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585B676A" w14:textId="77777777" w:rsidTr="004B7E44">
        <w:trPr>
          <w:trHeight w:val="2536"/>
        </w:trPr>
        <w:tc>
          <w:tcPr>
            <w:tcW w:w="8541" w:type="dxa"/>
            <w:tcBorders>
              <w:top w:val="nil"/>
              <w:left w:val="nil"/>
              <w:bottom w:val="nil"/>
              <w:right w:val="nil"/>
            </w:tcBorders>
          </w:tcPr>
          <w:p w14:paraId="0719659D" w14:textId="77777777" w:rsidR="004B7E44" w:rsidRDefault="004B7E44" w:rsidP="004B7E44">
            <w:r>
              <w:rPr>
                <w:noProof/>
                <w:lang w:bidi="fr-FR"/>
              </w:rPr>
              <mc:AlternateContent>
                <mc:Choice Requires="wps">
                  <w:drawing>
                    <wp:inline distT="0" distB="0" distL="0" distR="0" wp14:anchorId="3979E7F8" wp14:editId="14C4E9C4">
                      <wp:extent cx="5138670" cy="1506829"/>
                      <wp:effectExtent l="0" t="0" r="0" b="0"/>
                      <wp:docPr id="8" name="Zone de texte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31BC7D9F" w14:textId="5EC79E2C" w:rsidR="004B7E44" w:rsidRPr="004B7E44" w:rsidRDefault="00212959" w:rsidP="004B7E44">
                                  <w:pPr>
                                    <w:pStyle w:val="Titre"/>
                                  </w:pPr>
                                  <w:r>
                                    <w:rPr>
                                      <w:lang w:bidi="fr-FR"/>
                                    </w:rPr>
                                    <w:t>CONGO</w:t>
                                  </w:r>
                                  <w:r w:rsidR="004B7E44" w:rsidRPr="004B7E44">
                                    <w:rPr>
                                      <w:lang w:bidi="fr-FR"/>
                                    </w:rPr>
                                    <w:t xml:space="preserve"> </w:t>
                                  </w:r>
                                  <w:r w:rsidR="00517B9F">
                                    <w:rPr>
                                      <w:lang w:bidi="fr-FR"/>
                                    </w:rPr>
                                    <w:t>DIGEST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979E7F8" id="_x0000_t202" coordsize="21600,21600" o:spt="202" path="m,l,21600r21600,l21600,xe">
                      <v:stroke joinstyle="miter"/>
                      <v:path gradientshapeok="t" o:connecttype="rect"/>
                    </v:shapetype>
                    <v:shape id="Zone de texte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" filled="f" stroked="f" strokeweight=".5pt">
                      <v:textbox>
                        <w:txbxContent>
                          <w:p w14:paraId="31BC7D9F" w14:textId="5EC79E2C" w:rsidR="004B7E44" w:rsidRPr="004B7E44" w:rsidRDefault="00212959" w:rsidP="004B7E44">
                            <w:pPr>
                              <w:pStyle w:val="Titre"/>
                            </w:pPr>
                            <w:r>
                              <w:rPr>
                                <w:lang w:bidi="fr-FR"/>
                              </w:rPr>
                              <w:t>CONGO</w:t>
                            </w:r>
                            <w:r w:rsidR="004B7E44" w:rsidRPr="004B7E44">
                              <w:rPr>
                                <w:lang w:bidi="fr-FR"/>
                              </w:rPr>
                              <w:t xml:space="preserve"> </w:t>
                            </w:r>
                            <w:r w:rsidR="00517B9F">
                              <w:rPr>
                                <w:lang w:bidi="fr-FR"/>
                              </w:rPr>
                              <w:t>DIGEST</w:t>
                            </w:r>
                          </w:p>
                        </w:txbxContent>
                      </v:textbox>
                      <w10:anchorlock/>
                    </v:shape>
                  </w:pict>
                </mc:Fallback>
              </mc:AlternateContent>
            </w:r>
          </w:p>
          <w:p w14:paraId="745BF357" w14:textId="77777777" w:rsidR="004B7E44" w:rsidRDefault="004B7E44" w:rsidP="004B7E44">
            <w:r>
              <w:rPr>
                <w:noProof/>
                <w:lang w:bidi="fr-FR"/>
              </w:rPr>
              <mc:AlternateContent>
                <mc:Choice Requires="wps">
                  <w:drawing>
                    <wp:inline distT="0" distB="0" distL="0" distR="0" wp14:anchorId="6148C16B" wp14:editId="3F310F12">
                      <wp:extent cx="785611" cy="0"/>
                      <wp:effectExtent l="0" t="38100" r="52705" b="38100"/>
                      <wp:docPr id="5" name="Connecteur droit 5" descr="Séparateur de texte"/>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DE1AF7D" id="Connecteur droit 5" o:spid="_x0000_s1026" alt="Séparateur de texte"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" strokecolor="white [3212]" strokeweight="6pt">
                      <w10:anchorlock/>
                    </v:line>
                  </w:pict>
                </mc:Fallback>
              </mc:AlternateContent>
            </w:r>
          </w:p>
          <w:p w14:paraId="069334C0" w14:textId="77777777" w:rsidR="004B7E44" w:rsidRDefault="004B7E44" w:rsidP="004B7E44">
            <w:r>
              <w:rPr>
                <w:noProof/>
                <w:lang w:bidi="fr-FR"/>
              </w:rPr>
              <mc:AlternateContent>
                <mc:Choice Requires="wps">
                  <w:drawing>
                    <wp:inline distT="0" distB="0" distL="0" distR="0" wp14:anchorId="581C0047" wp14:editId="05ABB477">
                      <wp:extent cx="5138670" cy="845820"/>
                      <wp:effectExtent l="0" t="0" r="0" b="0"/>
                      <wp:docPr id="3" name="Zone de texte 3"/>
                      <wp:cNvGraphicFramePr/>
                      <a:graphic xmlns:a="http://schemas.openxmlformats.org/drawingml/2006/main">
                        <a:graphicData uri="http://schemas.microsoft.com/office/word/2010/wordprocessingShape">
                          <wps:wsp>
                            <wps:cNvSpPr txBox="1"/>
                            <wps:spPr>
                              <a:xfrm>
                                <a:off x="0" y="0"/>
                                <a:ext cx="5138670" cy="845820"/>
                              </a:xfrm>
                              <a:prstGeom prst="rect">
                                <a:avLst/>
                              </a:prstGeom>
                              <a:noFill/>
                              <a:ln w="6350">
                                <a:noFill/>
                              </a:ln>
                            </wps:spPr>
                            <wps:txbx>
                              <w:txbxContent>
                                <w:p w14:paraId="61CD9F38" w14:textId="0B6505D0" w:rsidR="004B7E44" w:rsidRPr="00365FD9" w:rsidRDefault="00365FD9" w:rsidP="004B7E44">
                                  <w:pPr>
                                    <w:pStyle w:val="Sous-titre"/>
                                    <w:rPr>
                                      <w:sz w:val="48"/>
                                      <w:szCs w:val="48"/>
                                      <w:lang w:val="fr-BE"/>
                                    </w:rPr>
                                  </w:pPr>
                                  <w:r w:rsidRPr="00365FD9">
                                    <w:rPr>
                                      <w:sz w:val="48"/>
                                      <w:szCs w:val="48"/>
                                      <w:lang w:val="fr-BE" w:bidi="fr-FR"/>
                                    </w:rPr>
                                    <w:t>L</w:t>
                                  </w:r>
                                  <w:r w:rsidR="00EE5A24">
                                    <w:rPr>
                                      <w:sz w:val="48"/>
                                      <w:szCs w:val="48"/>
                                      <w:lang w:val="fr-BE" w:bidi="fr-FR"/>
                                    </w:rPr>
                                    <w:t>e consentement à l’impôt en RD Congo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81C0047" id="_x0000_t202" coordsize="21600,21600" o:spt="202" path="m,l,21600r21600,l21600,xe">
                      <v:stroke joinstyle="miter"/>
                      <v:path gradientshapeok="t" o:connecttype="rect"/>
                    </v:shapetype>
                    <v:shape id="Zone de texte 3" o:spid="_x0000_s1027" type="#_x0000_t202" style="width:404.6pt;height:6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" filled="f" stroked="f" strokeweight=".5pt">
                      <v:textbox>
                        <w:txbxContent>
                          <w:p w14:paraId="61CD9F38" w14:textId="0B6505D0" w:rsidR="004B7E44" w:rsidRPr="00365FD9" w:rsidRDefault="00365FD9" w:rsidP="004B7E44">
                            <w:pPr>
                              <w:pStyle w:val="Sous-titre"/>
                              <w:rPr>
                                <w:sz w:val="48"/>
                                <w:szCs w:val="48"/>
                                <w:lang w:val="fr-BE"/>
                              </w:rPr>
                            </w:pPr>
                            <w:r w:rsidRPr="00365FD9">
                              <w:rPr>
                                <w:sz w:val="48"/>
                                <w:szCs w:val="48"/>
                                <w:lang w:val="fr-BE" w:bidi="fr-FR"/>
                              </w:rPr>
                              <w:t>L</w:t>
                            </w:r>
                            <w:r w:rsidR="00EE5A24">
                              <w:rPr>
                                <w:sz w:val="48"/>
                                <w:szCs w:val="48"/>
                                <w:lang w:val="fr-BE" w:bidi="fr-FR"/>
                              </w:rPr>
                              <w:t>e consentement à l’impôt en RD Congo</w:t>
                            </w:r>
                          </w:p>
                        </w:txbxContent>
                      </v:textbox>
                      <w10:anchorlock/>
                    </v:shape>
                  </w:pict>
                </mc:Fallback>
              </mc:AlternateContent>
            </w:r>
          </w:p>
        </w:tc>
      </w:tr>
      <w:tr w:rsidR="004B7E44" w14:paraId="4023F94F" w14:textId="77777777" w:rsidTr="004B7E44">
        <w:trPr>
          <w:trHeight w:val="3814"/>
        </w:trPr>
        <w:tc>
          <w:tcPr>
            <w:tcW w:w="8541" w:type="dxa"/>
            <w:tcBorders>
              <w:top w:val="nil"/>
              <w:left w:val="nil"/>
              <w:bottom w:val="nil"/>
              <w:right w:val="nil"/>
            </w:tcBorders>
            <w:vAlign w:val="bottom"/>
          </w:tcPr>
          <w:p w14:paraId="459B3A27" w14:textId="77777777" w:rsidR="004B7E44" w:rsidRDefault="004B7E44" w:rsidP="004B7E44">
            <w:r>
              <w:rPr>
                <w:noProof/>
                <w:lang w:bidi="fr-FR"/>
              </w:rPr>
              <mc:AlternateContent>
                <mc:Choice Requires="wps">
                  <w:drawing>
                    <wp:inline distT="0" distB="0" distL="0" distR="0" wp14:anchorId="4906A3B9" wp14:editId="1EC3C2EE">
                      <wp:extent cx="2842054" cy="469557"/>
                      <wp:effectExtent l="0" t="0" r="0" b="6985"/>
                      <wp:docPr id="6" name="Zone de texte 6"/>
                      <wp:cNvGraphicFramePr/>
                      <a:graphic xmlns:a="http://schemas.openxmlformats.org/drawingml/2006/main">
                        <a:graphicData uri="http://schemas.microsoft.com/office/word/2010/wordprocessingShape">
                          <wps:wsp>
                            <wps:cNvSpPr txBox="1"/>
                            <wps:spPr>
                              <a:xfrm>
                                <a:off x="0" y="0"/>
                                <a:ext cx="2842054" cy="469557"/>
                              </a:xfrm>
                              <a:prstGeom prst="rect">
                                <a:avLst/>
                              </a:prstGeom>
                              <a:noFill/>
                              <a:ln w="6350">
                                <a:noFill/>
                              </a:ln>
                            </wps:spPr>
                            <wps:txbx>
                              <w:txbxContent>
                                <w:p w14:paraId="54C2A380" w14:textId="17D8F7DC" w:rsidR="004B7E44" w:rsidRPr="00C4012E" w:rsidRDefault="00C4012E" w:rsidP="004B7E44">
                                  <w:pPr>
                                    <w:pStyle w:val="Titre1"/>
                                    <w:rPr>
                                      <w:lang w:val="fr-BE"/>
                                    </w:rPr>
                                  </w:pPr>
                                  <w:r>
                                    <w:rPr>
                                      <w:lang w:val="fr-BE" w:bidi="fr-FR"/>
                                    </w:rPr>
                                    <w:t>LIONGO Christian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906A3B9" id="Zone de texte 6" o:spid="_x0000_s1028" type="#_x0000_t202" style="width:223.8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" filled="f" stroked="f" strokeweight=".5pt">
                      <v:textbox>
                        <w:txbxContent>
                          <w:p w14:paraId="54C2A380" w14:textId="17D8F7DC" w:rsidR="004B7E44" w:rsidRPr="00C4012E" w:rsidRDefault="00C4012E" w:rsidP="004B7E44">
                            <w:pPr>
                              <w:pStyle w:val="Titre1"/>
                              <w:rPr>
                                <w:lang w:val="fr-BE"/>
                              </w:rPr>
                            </w:pPr>
                            <w:r>
                              <w:rPr>
                                <w:lang w:val="fr-BE" w:bidi="fr-FR"/>
                              </w:rPr>
                              <w:t>LIONGO Christian</w:t>
                            </w:r>
                          </w:p>
                        </w:txbxContent>
                      </v:textbox>
                      <w10:anchorlock/>
                    </v:shape>
                  </w:pict>
                </mc:Fallback>
              </mc:AlternateContent>
            </w:r>
          </w:p>
          <w:p w14:paraId="6F12D28A" w14:textId="55D47616" w:rsidR="004B7E44" w:rsidRDefault="004B7E44" w:rsidP="004B7E44">
            <w:r>
              <w:rPr>
                <w:noProof/>
                <w:lang w:bidi="fr-FR"/>
              </w:rPr>
              <mc:AlternateContent>
                <mc:Choice Requires="wps">
                  <w:drawing>
                    <wp:inline distT="0" distB="0" distL="0" distR="0" wp14:anchorId="5719EC51" wp14:editId="2F2323D8">
                      <wp:extent cx="3238500" cy="754380"/>
                      <wp:effectExtent l="0" t="0" r="0" b="7620"/>
                      <wp:docPr id="7" name="Zone de texte 7"/>
                      <wp:cNvGraphicFramePr/>
                      <a:graphic xmlns:a="http://schemas.openxmlformats.org/drawingml/2006/main">
                        <a:graphicData uri="http://schemas.microsoft.com/office/word/2010/wordprocessingShape">
                          <wps:wsp>
                            <wps:cNvSpPr txBox="1"/>
                            <wps:spPr>
                              <a:xfrm>
                                <a:off x="0" y="0"/>
                                <a:ext cx="3238500" cy="754380"/>
                              </a:xfrm>
                              <a:prstGeom prst="rect">
                                <a:avLst/>
                              </a:prstGeom>
                              <a:noFill/>
                              <a:ln w="6350">
                                <a:noFill/>
                              </a:ln>
                            </wps:spPr>
                            <wps:txbx>
                              <w:txbxContent>
                                <w:p w14:paraId="1606DC66" w14:textId="1A9642BA" w:rsidR="004B7E44" w:rsidRPr="004B7E44" w:rsidRDefault="00DE2A8C" w:rsidP="004B7E44">
                                  <w:r>
                                    <w:rPr>
                                      <w:lang w:bidi="fr-FR"/>
                                    </w:rPr>
                                    <w:t>Economiste / Fiscaliste</w:t>
                                  </w:r>
                                </w:p>
                                <w:p w14:paraId="32B5D862" w14:textId="77777777" w:rsidR="004B4D57" w:rsidRPr="004B4D57" w:rsidRDefault="004B4D57" w:rsidP="004B4D57">
                                  <w:pPr>
                                    <w:rPr>
                                      <w:lang w:val="fr-BE"/>
                                    </w:rPr>
                                  </w:pPr>
                                  <w:r w:rsidRPr="004B4D57">
                                    <w:rPr>
                                      <w:lang w:val="fr-BE" w:bidi="fr-FR"/>
                                    </w:rPr>
                                    <w:t>E-mail : christian_liongo</w:t>
                                  </w:r>
                                  <w:r w:rsidRPr="004B4D57">
                                    <w:rPr>
                                      <w:rFonts w:cstheme="minorHAnsi"/>
                                      <w:lang w:val="fr-BE" w:bidi="fr-FR"/>
                                    </w:rPr>
                                    <w:t>@</w:t>
                                  </w:r>
                                  <w:r w:rsidRPr="004B4D57">
                                    <w:rPr>
                                      <w:lang w:val="fr-BE" w:bidi="fr-FR"/>
                                    </w:rPr>
                                    <w:t>msn.com</w:t>
                                  </w:r>
                                </w:p>
                                <w:p w14:paraId="2041E28A" w14:textId="5E640150" w:rsidR="004B7E44" w:rsidRDefault="004B7E44" w:rsidP="004B7E44">
                                  <w:pPr>
                                    <w:rPr>
                                      <w:lang w:val="fr-BE"/>
                                    </w:rPr>
                                  </w:pPr>
                                </w:p>
                                <w:p w14:paraId="3D9341FD" w14:textId="77777777" w:rsidR="002A7BEE" w:rsidRPr="004B4D57" w:rsidRDefault="002A7BEE" w:rsidP="004B7E44">
                                  <w:pPr>
                                    <w:rPr>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719EC51" id="Zone de texte 7" o:spid="_x0000_s1029" type="#_x0000_t202" style="width:255pt;height:5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" filled="f" stroked="f" strokeweight=".5pt">
                      <v:textbox>
                        <w:txbxContent>
                          <w:p w14:paraId="1606DC66" w14:textId="1A9642BA" w:rsidR="004B7E44" w:rsidRPr="004B7E44" w:rsidRDefault="00DE2A8C" w:rsidP="004B7E44">
                            <w:r>
                              <w:rPr>
                                <w:lang w:bidi="fr-FR"/>
                              </w:rPr>
                              <w:t>Economiste / Fiscaliste</w:t>
                            </w:r>
                          </w:p>
                          <w:p w14:paraId="32B5D862" w14:textId="77777777" w:rsidR="004B4D57" w:rsidRPr="004B4D57" w:rsidRDefault="004B4D57" w:rsidP="004B4D57">
                            <w:pPr>
                              <w:rPr>
                                <w:lang w:val="fr-BE"/>
                              </w:rPr>
                            </w:pPr>
                            <w:r w:rsidRPr="004B4D57">
                              <w:rPr>
                                <w:lang w:val="fr-BE" w:bidi="fr-FR"/>
                              </w:rPr>
                              <w:t>E-mail : christian_liongo</w:t>
                            </w:r>
                            <w:r w:rsidRPr="004B4D57">
                              <w:rPr>
                                <w:rFonts w:cstheme="minorHAnsi"/>
                                <w:lang w:val="fr-BE" w:bidi="fr-FR"/>
                              </w:rPr>
                              <w:t>@</w:t>
                            </w:r>
                            <w:r w:rsidRPr="004B4D57">
                              <w:rPr>
                                <w:lang w:val="fr-BE" w:bidi="fr-FR"/>
                              </w:rPr>
                              <w:t>msn.com</w:t>
                            </w:r>
                          </w:p>
                          <w:p w14:paraId="2041E28A" w14:textId="5E640150" w:rsidR="004B7E44" w:rsidRDefault="004B7E44" w:rsidP="004B7E44">
                            <w:pPr>
                              <w:rPr>
                                <w:lang w:val="fr-BE"/>
                              </w:rPr>
                            </w:pPr>
                          </w:p>
                          <w:p w14:paraId="3D9341FD" w14:textId="77777777" w:rsidR="002A7BEE" w:rsidRPr="004B4D57" w:rsidRDefault="002A7BEE" w:rsidP="004B7E44">
                            <w:pPr>
                              <w:rPr>
                                <w:lang w:val="fr-BE"/>
                              </w:rPr>
                            </w:pPr>
                          </w:p>
                        </w:txbxContent>
                      </v:textbox>
                      <w10:anchorlock/>
                    </v:shape>
                  </w:pict>
                </mc:Fallback>
              </mc:AlternateContent>
            </w:r>
            <w:r>
              <w:rPr>
                <w:noProof/>
                <w:lang w:bidi="fr-FR"/>
              </w:rPr>
              <mc:AlternateContent>
                <mc:Choice Requires="wps">
                  <w:drawing>
                    <wp:inline distT="0" distB="0" distL="0" distR="0" wp14:anchorId="446BCA92" wp14:editId="4FD09516">
                      <wp:extent cx="3162300" cy="883920"/>
                      <wp:effectExtent l="0" t="0" r="0" b="0"/>
                      <wp:docPr id="10" name="Zone de texte 10"/>
                      <wp:cNvGraphicFramePr/>
                      <a:graphic xmlns:a="http://schemas.openxmlformats.org/drawingml/2006/main">
                        <a:graphicData uri="http://schemas.microsoft.com/office/word/2010/wordprocessingShape">
                          <wps:wsp>
                            <wps:cNvSpPr txBox="1"/>
                            <wps:spPr>
                              <a:xfrm>
                                <a:off x="0" y="0"/>
                                <a:ext cx="3162300" cy="883920"/>
                              </a:xfrm>
                              <a:prstGeom prst="rect">
                                <a:avLst/>
                              </a:prstGeom>
                              <a:noFill/>
                              <a:ln w="6350">
                                <a:noFill/>
                              </a:ln>
                            </wps:spPr>
                            <wps:txbx>
                              <w:txbxContent>
                                <w:p w14:paraId="755FF608" w14:textId="6CFC6536" w:rsidR="004B7E44" w:rsidRDefault="00EE5A24" w:rsidP="004B7E44">
                                  <w:pPr>
                                    <w:rPr>
                                      <w:lang w:val="de-DE"/>
                                    </w:rPr>
                                  </w:pPr>
                                  <w:proofErr w:type="spellStart"/>
                                  <w:r>
                                    <w:rPr>
                                      <w:lang w:val="de-DE"/>
                                    </w:rPr>
                                    <w:t>Congo</w:t>
                                  </w:r>
                                  <w:proofErr w:type="spellEnd"/>
                                  <w:r>
                                    <w:rPr>
                                      <w:lang w:val="de-DE"/>
                                    </w:rPr>
                                    <w:t xml:space="preserve"> Digest</w:t>
                                  </w:r>
                                  <w:r w:rsidR="00EC1EF3">
                                    <w:rPr>
                                      <w:lang w:val="de-DE"/>
                                    </w:rPr>
                                    <w:t xml:space="preserve"> :  001/2022</w:t>
                                  </w:r>
                                </w:p>
                                <w:p w14:paraId="29C3C53A" w14:textId="77777777" w:rsidR="00EF6F9B" w:rsidRDefault="00EF6F9B" w:rsidP="004B7E44">
                                  <w:pPr>
                                    <w:rPr>
                                      <w:lang w:val="de-DE"/>
                                    </w:rPr>
                                  </w:pPr>
                                </w:p>
                                <w:p w14:paraId="45C78BB4" w14:textId="6C412447" w:rsidR="000E3D74" w:rsidRDefault="000E3D74" w:rsidP="004B7E44">
                                  <w:pPr>
                                    <w:rPr>
                                      <w:lang w:val="de-DE"/>
                                    </w:rPr>
                                  </w:pPr>
                                  <w:proofErr w:type="spellStart"/>
                                  <w:r>
                                    <w:rPr>
                                      <w:lang w:val="de-DE"/>
                                    </w:rPr>
                                    <w:t>KoPAX</w:t>
                                  </w:r>
                                  <w:proofErr w:type="spellEnd"/>
                                  <w:r>
                                    <w:rPr>
                                      <w:lang w:val="de-DE"/>
                                    </w:rPr>
                                    <w:t xml:space="preserve"> </w:t>
                                  </w:r>
                                  <w:proofErr w:type="spellStart"/>
                                  <w:r>
                                    <w:rPr>
                                      <w:lang w:val="de-DE"/>
                                    </w:rPr>
                                    <w:t>aisbl</w:t>
                                  </w:r>
                                  <w:proofErr w:type="spellEnd"/>
                                </w:p>
                                <w:p w14:paraId="324FD16D" w14:textId="77777777" w:rsidR="000E3D74" w:rsidRPr="001B3168" w:rsidRDefault="000E3D74" w:rsidP="004B7E44">
                                  <w:pPr>
                                    <w:rPr>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46BCA92" id="Zone de texte 10" o:spid="_x0000_s1030" type="#_x0000_t202" style="width:249pt;height:6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" filled="f" stroked="f" strokeweight=".5pt">
                      <v:textbox>
                        <w:txbxContent>
                          <w:p w14:paraId="755FF608" w14:textId="6CFC6536" w:rsidR="004B7E44" w:rsidRDefault="00EE5A24" w:rsidP="004B7E44">
                            <w:pPr>
                              <w:rPr>
                                <w:lang w:val="de-DE"/>
                              </w:rPr>
                            </w:pPr>
                            <w:proofErr w:type="spellStart"/>
                            <w:r>
                              <w:rPr>
                                <w:lang w:val="de-DE"/>
                              </w:rPr>
                              <w:t>Congo</w:t>
                            </w:r>
                            <w:proofErr w:type="spellEnd"/>
                            <w:r>
                              <w:rPr>
                                <w:lang w:val="de-DE"/>
                              </w:rPr>
                              <w:t xml:space="preserve"> Digest</w:t>
                            </w:r>
                            <w:r w:rsidR="00EC1EF3">
                              <w:rPr>
                                <w:lang w:val="de-DE"/>
                              </w:rPr>
                              <w:t xml:space="preserve"> :  001/2022</w:t>
                            </w:r>
                          </w:p>
                          <w:p w14:paraId="29C3C53A" w14:textId="77777777" w:rsidR="00EF6F9B" w:rsidRDefault="00EF6F9B" w:rsidP="004B7E44">
                            <w:pPr>
                              <w:rPr>
                                <w:lang w:val="de-DE"/>
                              </w:rPr>
                            </w:pPr>
                          </w:p>
                          <w:p w14:paraId="45C78BB4" w14:textId="6C412447" w:rsidR="000E3D74" w:rsidRDefault="000E3D74" w:rsidP="004B7E44">
                            <w:pPr>
                              <w:rPr>
                                <w:lang w:val="de-DE"/>
                              </w:rPr>
                            </w:pPr>
                            <w:proofErr w:type="spellStart"/>
                            <w:r>
                              <w:rPr>
                                <w:lang w:val="de-DE"/>
                              </w:rPr>
                              <w:t>KoPAX</w:t>
                            </w:r>
                            <w:proofErr w:type="spellEnd"/>
                            <w:r>
                              <w:rPr>
                                <w:lang w:val="de-DE"/>
                              </w:rPr>
                              <w:t xml:space="preserve"> </w:t>
                            </w:r>
                            <w:proofErr w:type="spellStart"/>
                            <w:r>
                              <w:rPr>
                                <w:lang w:val="de-DE"/>
                              </w:rPr>
                              <w:t>aisbl</w:t>
                            </w:r>
                            <w:proofErr w:type="spellEnd"/>
                          </w:p>
                          <w:p w14:paraId="324FD16D" w14:textId="77777777" w:rsidR="000E3D74" w:rsidRPr="001B3168" w:rsidRDefault="000E3D74" w:rsidP="004B7E44">
                            <w:pPr>
                              <w:rPr>
                                <w:lang w:val="de-DE"/>
                              </w:rPr>
                            </w:pPr>
                          </w:p>
                        </w:txbxContent>
                      </v:textbox>
                      <w10:anchorlock/>
                    </v:shape>
                  </w:pict>
                </mc:Fallback>
              </mc:AlternateContent>
            </w:r>
          </w:p>
        </w:tc>
      </w:tr>
    </w:tbl>
    <w:p w14:paraId="3F202B3C" w14:textId="2043BDB9" w:rsidR="004B7E44" w:rsidRDefault="0080564A" w:rsidP="004B7E44">
      <w:r>
        <w:rPr>
          <w:noProof/>
        </w:rPr>
        <w:drawing>
          <wp:inline distT="0" distB="0" distL="0" distR="0" wp14:anchorId="61D216E1" wp14:editId="37EF394C">
            <wp:extent cx="1265179" cy="139001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09740" cy="1438973"/>
                    </a:xfrm>
                    <a:prstGeom prst="rect">
                      <a:avLst/>
                    </a:prstGeom>
                    <a:noFill/>
                    <a:ln>
                      <a:noFill/>
                    </a:ln>
                  </pic:spPr>
                </pic:pic>
              </a:graphicData>
            </a:graphic>
          </wp:inline>
        </w:drawing>
      </w:r>
      <w:r w:rsidR="004B7E44">
        <w:rPr>
          <w:noProof/>
          <w:lang w:bidi="fr-FR"/>
        </w:rPr>
        <w:drawing>
          <wp:anchor distT="0" distB="0" distL="114300" distR="114300" simplePos="0" relativeHeight="251658240" behindDoc="1" locked="0" layoutInCell="1" allowOverlap="1" wp14:anchorId="2333FE01" wp14:editId="1CA434D2">
            <wp:simplePos x="0" y="0"/>
            <wp:positionH relativeFrom="column">
              <wp:posOffset>-721995</wp:posOffset>
            </wp:positionH>
            <wp:positionV relativeFrom="page">
              <wp:posOffset>9525</wp:posOffset>
            </wp:positionV>
            <wp:extent cx="7740015" cy="10668000"/>
            <wp:effectExtent l="0" t="0" r="0" b="0"/>
            <wp:wrapNone/>
            <wp:docPr id="1" name="Image 1" descr="Bâtiments urbains en noir et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8-13. 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40015" cy="10668000"/>
                    </a:xfrm>
                    <a:prstGeom prst="rect">
                      <a:avLst/>
                    </a:prstGeom>
                  </pic:spPr>
                </pic:pic>
              </a:graphicData>
            </a:graphic>
            <wp14:sizeRelH relativeFrom="margin">
              <wp14:pctWidth>0</wp14:pctWidth>
            </wp14:sizeRelH>
            <wp14:sizeRelV relativeFrom="margin">
              <wp14:pctHeight>0</wp14:pctHeight>
            </wp14:sizeRelV>
          </wp:anchor>
        </w:drawing>
      </w:r>
      <w:r w:rsidR="004B7E44">
        <w:rPr>
          <w:noProof/>
          <w:lang w:bidi="fr-FR"/>
        </w:rPr>
        <mc:AlternateContent>
          <mc:Choice Requires="wps">
            <w:drawing>
              <wp:anchor distT="0" distB="0" distL="114300" distR="114300" simplePos="0" relativeHeight="251659264" behindDoc="1" locked="0" layoutInCell="1" allowOverlap="1" wp14:anchorId="628B2890" wp14:editId="0FA01912">
                <wp:simplePos x="0" y="0"/>
                <wp:positionH relativeFrom="column">
                  <wp:posOffset>-731520</wp:posOffset>
                </wp:positionH>
                <wp:positionV relativeFrom="page">
                  <wp:posOffset>2059940</wp:posOffset>
                </wp:positionV>
                <wp:extent cx="6748145" cy="5984875"/>
                <wp:effectExtent l="0" t="0" r="0" b="0"/>
                <wp:wrapNone/>
                <wp:docPr id="2" name="Rectangle 2" descr="rectangle coloré"/>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E9D41" id="Rectangle 2" o:spid="_x0000_s1026" alt="rectangle coloré"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" fillcolor="#a4063e [3204]" stroked="f" strokeweight="2pt">
                <w10:wrap anchory="page"/>
              </v:rect>
            </w:pict>
          </mc:Fallback>
        </mc:AlternateContent>
      </w:r>
    </w:p>
    <w:p w14:paraId="502766FA" w14:textId="0286FD8B" w:rsidR="004B7E44" w:rsidRDefault="004B7E44">
      <w:pPr>
        <w:spacing w:after="200"/>
      </w:pPr>
      <w:r>
        <w:rPr>
          <w:lang w:bidi="fr-FR"/>
        </w:rPr>
        <w:br w:type="page"/>
      </w:r>
    </w:p>
    <w:p w14:paraId="6D362802" w14:textId="63D57FF4" w:rsidR="00EE5A24" w:rsidRPr="00086620" w:rsidRDefault="00EE5A24" w:rsidP="00F7779C">
      <w:pPr>
        <w:spacing w:before="120" w:after="200" w:line="264" w:lineRule="auto"/>
        <w:jc w:val="both"/>
        <w:rPr>
          <w:rFonts w:ascii="Constantia" w:eastAsia="Times New Roman" w:hAnsi="Constantia" w:cs="Times New Roman"/>
          <w:b/>
          <w:bCs/>
          <w:color w:val="4D322D"/>
          <w:sz w:val="24"/>
          <w:szCs w:val="24"/>
          <w:lang w:eastAsia="ja-JP"/>
        </w:rPr>
      </w:pPr>
      <w:r w:rsidRPr="00086620">
        <w:rPr>
          <w:rFonts w:ascii="Constantia" w:eastAsia="Times New Roman" w:hAnsi="Constantia" w:cs="Times New Roman"/>
          <w:b/>
          <w:bCs/>
          <w:color w:val="4D322D"/>
          <w:sz w:val="24"/>
          <w:szCs w:val="24"/>
          <w:lang w:eastAsia="ja-JP"/>
        </w:rPr>
        <w:lastRenderedPageBreak/>
        <w:t>La capacité de la RD Congo à prélever l’impôt est une des plus faibles au monde. Celle-ci est certes explicable par de nombreux facteurs. Le consentement à l’impôt en constitue l’une des clés de compréhension. Ce papier en définit le</w:t>
      </w:r>
      <w:r w:rsidR="00086620" w:rsidRPr="00086620">
        <w:rPr>
          <w:rFonts w:ascii="Constantia" w:eastAsia="Times New Roman" w:hAnsi="Constantia" w:cs="Times New Roman"/>
          <w:b/>
          <w:bCs/>
          <w:color w:val="4D322D"/>
          <w:sz w:val="24"/>
          <w:szCs w:val="24"/>
          <w:lang w:eastAsia="ja-JP"/>
        </w:rPr>
        <w:t xml:space="preserve"> concept</w:t>
      </w:r>
      <w:r w:rsidR="0080564A">
        <w:rPr>
          <w:rFonts w:ascii="Constantia" w:eastAsia="Times New Roman" w:hAnsi="Constantia" w:cs="Times New Roman"/>
          <w:b/>
          <w:bCs/>
          <w:color w:val="4D322D"/>
          <w:sz w:val="24"/>
          <w:szCs w:val="24"/>
          <w:lang w:eastAsia="ja-JP"/>
        </w:rPr>
        <w:t xml:space="preserve">. </w:t>
      </w:r>
      <w:r w:rsidR="00086620" w:rsidRPr="00086620">
        <w:rPr>
          <w:rFonts w:ascii="Constantia" w:eastAsia="Times New Roman" w:hAnsi="Constantia" w:cs="Times New Roman"/>
          <w:b/>
          <w:bCs/>
          <w:color w:val="4D322D"/>
          <w:sz w:val="24"/>
          <w:szCs w:val="24"/>
          <w:lang w:eastAsia="ja-JP"/>
        </w:rPr>
        <w:t xml:space="preserve">  </w:t>
      </w:r>
    </w:p>
    <w:p w14:paraId="1A0270F2" w14:textId="41D55576" w:rsidR="00075DC1" w:rsidRPr="0093585C" w:rsidRDefault="00075DC1" w:rsidP="00075DC1">
      <w:pPr>
        <w:spacing w:before="120" w:after="200" w:line="264" w:lineRule="auto"/>
        <w:jc w:val="both"/>
        <w:rPr>
          <w:rFonts w:ascii="Constantia" w:eastAsia="Times New Roman" w:hAnsi="Constantia" w:cs="Times New Roman"/>
          <w:color w:val="4D322D"/>
          <w:sz w:val="24"/>
          <w:szCs w:val="24"/>
          <w:lang w:eastAsia="ja-JP"/>
        </w:rPr>
      </w:pPr>
      <w:r>
        <w:rPr>
          <w:rFonts w:ascii="Constantia" w:eastAsia="Times New Roman" w:hAnsi="Constantia" w:cs="Times New Roman"/>
          <w:color w:val="4D322D"/>
          <w:sz w:val="24"/>
          <w:szCs w:val="24"/>
          <w:lang w:eastAsia="ja-JP"/>
        </w:rPr>
        <w:t>Le graphique ci-a</w:t>
      </w:r>
      <w:r w:rsidR="001D0B70">
        <w:rPr>
          <w:rFonts w:ascii="Constantia" w:eastAsia="Times New Roman" w:hAnsi="Constantia" w:cs="Times New Roman"/>
          <w:color w:val="4D322D"/>
          <w:sz w:val="24"/>
          <w:szCs w:val="24"/>
          <w:lang w:eastAsia="ja-JP"/>
        </w:rPr>
        <w:t>près</w:t>
      </w:r>
      <w:r>
        <w:rPr>
          <w:rFonts w:ascii="Constantia" w:eastAsia="Times New Roman" w:hAnsi="Constantia" w:cs="Times New Roman"/>
          <w:color w:val="4D322D"/>
          <w:sz w:val="24"/>
          <w:szCs w:val="24"/>
          <w:lang w:eastAsia="ja-JP"/>
        </w:rPr>
        <w:t xml:space="preserve"> indique le ratio impôts-PIB de plusieurs pays. </w:t>
      </w:r>
      <w:r w:rsidR="0080564A">
        <w:rPr>
          <w:rFonts w:ascii="Constantia" w:eastAsia="Times New Roman" w:hAnsi="Constantia" w:cs="Times New Roman"/>
          <w:color w:val="4D322D"/>
          <w:sz w:val="24"/>
          <w:szCs w:val="24"/>
          <w:lang w:eastAsia="ja-JP"/>
        </w:rPr>
        <w:t>L</w:t>
      </w:r>
      <w:r w:rsidRPr="0093585C">
        <w:rPr>
          <w:rFonts w:ascii="Constantia" w:eastAsia="Times New Roman" w:hAnsi="Constantia" w:cs="Times New Roman"/>
          <w:color w:val="4D322D"/>
          <w:sz w:val="24"/>
          <w:szCs w:val="24"/>
          <w:lang w:eastAsia="ja-JP"/>
        </w:rPr>
        <w:t xml:space="preserve">e ratio impôts-PIB est le montant total des recettes fiscales perçues, en ce compris les cotisations de sécurité sociale, exprimé en pourcentage du PIB. </w:t>
      </w:r>
    </w:p>
    <w:p w14:paraId="19C480B2" w14:textId="2C899FC5" w:rsidR="00086620" w:rsidRDefault="00075DC1" w:rsidP="00F7779C">
      <w:pPr>
        <w:spacing w:before="120" w:after="200" w:line="264" w:lineRule="auto"/>
        <w:jc w:val="both"/>
        <w:rPr>
          <w:rFonts w:ascii="Constantia" w:eastAsia="Times New Roman" w:hAnsi="Constantia" w:cs="Times New Roman"/>
          <w:color w:val="4D322D"/>
          <w:sz w:val="24"/>
          <w:szCs w:val="24"/>
          <w:lang w:eastAsia="ja-JP"/>
        </w:rPr>
      </w:pPr>
      <w:r>
        <w:rPr>
          <w:noProof/>
        </w:rPr>
        <w:drawing>
          <wp:inline distT="0" distB="0" distL="0" distR="0" wp14:anchorId="36C30F26" wp14:editId="4108FCC8">
            <wp:extent cx="6097270" cy="463867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7270" cy="4638675"/>
                    </a:xfrm>
                    <a:prstGeom prst="rect">
                      <a:avLst/>
                    </a:prstGeom>
                    <a:noFill/>
                    <a:ln>
                      <a:noFill/>
                    </a:ln>
                  </pic:spPr>
                </pic:pic>
              </a:graphicData>
            </a:graphic>
          </wp:inline>
        </w:drawing>
      </w:r>
    </w:p>
    <w:p w14:paraId="182ABE13" w14:textId="7645C0A5" w:rsidR="0093585C" w:rsidRPr="0093585C" w:rsidRDefault="0093585C" w:rsidP="0093585C">
      <w:pPr>
        <w:spacing w:before="120" w:after="200" w:line="264" w:lineRule="auto"/>
        <w:jc w:val="both"/>
        <w:rPr>
          <w:rFonts w:ascii="Constantia" w:eastAsia="Times New Roman" w:hAnsi="Constantia" w:cs="Times New Roman"/>
          <w:color w:val="4D322D"/>
          <w:sz w:val="24"/>
          <w:szCs w:val="24"/>
          <w:lang w:eastAsia="ja-JP"/>
        </w:rPr>
      </w:pPr>
      <w:r w:rsidRPr="0093585C">
        <w:rPr>
          <w:rFonts w:ascii="Constantia" w:eastAsia="Times New Roman" w:hAnsi="Constantia" w:cs="Times New Roman"/>
          <w:color w:val="4D322D"/>
          <w:sz w:val="24"/>
          <w:szCs w:val="24"/>
          <w:lang w:eastAsia="ja-JP"/>
        </w:rPr>
        <w:t>Le ratio moyen impôts-PIB en 20</w:t>
      </w:r>
      <w:r w:rsidR="00075DC1">
        <w:rPr>
          <w:rFonts w:ascii="Constantia" w:eastAsia="Times New Roman" w:hAnsi="Constantia" w:cs="Times New Roman"/>
          <w:color w:val="4D322D"/>
          <w:sz w:val="24"/>
          <w:szCs w:val="24"/>
          <w:lang w:eastAsia="ja-JP"/>
        </w:rPr>
        <w:t>19</w:t>
      </w:r>
      <w:r w:rsidRPr="0093585C">
        <w:rPr>
          <w:rFonts w:ascii="Constantia" w:eastAsia="Times New Roman" w:hAnsi="Constantia" w:cs="Times New Roman"/>
          <w:color w:val="4D322D"/>
          <w:sz w:val="24"/>
          <w:szCs w:val="24"/>
          <w:lang w:eastAsia="ja-JP"/>
        </w:rPr>
        <w:t xml:space="preserve"> pour les </w:t>
      </w:r>
      <w:r w:rsidR="004F3A28">
        <w:rPr>
          <w:rFonts w:ascii="Constantia" w:eastAsia="Times New Roman" w:hAnsi="Constantia" w:cs="Times New Roman"/>
          <w:color w:val="4D322D"/>
          <w:sz w:val="24"/>
          <w:szCs w:val="24"/>
          <w:lang w:eastAsia="ja-JP"/>
        </w:rPr>
        <w:t>30</w:t>
      </w:r>
      <w:r w:rsidRPr="0093585C">
        <w:rPr>
          <w:rFonts w:ascii="Constantia" w:eastAsia="Times New Roman" w:hAnsi="Constantia" w:cs="Times New Roman"/>
          <w:color w:val="4D322D"/>
          <w:sz w:val="24"/>
          <w:szCs w:val="24"/>
          <w:lang w:eastAsia="ja-JP"/>
        </w:rPr>
        <w:t xml:space="preserve"> pays africains étudiés était de 1</w:t>
      </w:r>
      <w:r w:rsidR="001E513C">
        <w:rPr>
          <w:rFonts w:ascii="Constantia" w:eastAsia="Times New Roman" w:hAnsi="Constantia" w:cs="Times New Roman"/>
          <w:color w:val="4D322D"/>
          <w:sz w:val="24"/>
          <w:szCs w:val="24"/>
          <w:lang w:eastAsia="ja-JP"/>
        </w:rPr>
        <w:t>6</w:t>
      </w:r>
      <w:r w:rsidRPr="0093585C">
        <w:rPr>
          <w:rFonts w:ascii="Constantia" w:eastAsia="Times New Roman" w:hAnsi="Constantia" w:cs="Times New Roman"/>
          <w:color w:val="4D322D"/>
          <w:sz w:val="24"/>
          <w:szCs w:val="24"/>
          <w:lang w:eastAsia="ja-JP"/>
        </w:rPr>
        <w:t>.</w:t>
      </w:r>
      <w:r w:rsidR="00E82E22">
        <w:rPr>
          <w:rFonts w:ascii="Constantia" w:eastAsia="Times New Roman" w:hAnsi="Constantia" w:cs="Times New Roman"/>
          <w:color w:val="4D322D"/>
          <w:sz w:val="24"/>
          <w:szCs w:val="24"/>
          <w:lang w:eastAsia="ja-JP"/>
        </w:rPr>
        <w:t>6</w:t>
      </w:r>
      <w:r w:rsidRPr="0093585C">
        <w:rPr>
          <w:rFonts w:ascii="Constantia" w:eastAsia="Times New Roman" w:hAnsi="Constantia" w:cs="Times New Roman"/>
          <w:color w:val="4D322D"/>
          <w:sz w:val="24"/>
          <w:szCs w:val="24"/>
          <w:lang w:eastAsia="ja-JP"/>
        </w:rPr>
        <w:t>%. Il est à comparer aux ratios moyens impôts-PIB des pays d’Amérique Latine et Caraïbe et des Pays de l’OCDE respectivement de 22.</w:t>
      </w:r>
      <w:r w:rsidR="00E82E22">
        <w:rPr>
          <w:rFonts w:ascii="Constantia" w:eastAsia="Times New Roman" w:hAnsi="Constantia" w:cs="Times New Roman"/>
          <w:color w:val="4D322D"/>
          <w:sz w:val="24"/>
          <w:szCs w:val="24"/>
          <w:lang w:eastAsia="ja-JP"/>
        </w:rPr>
        <w:t>9</w:t>
      </w:r>
      <w:r w:rsidRPr="0093585C">
        <w:rPr>
          <w:rFonts w:ascii="Constantia" w:eastAsia="Times New Roman" w:hAnsi="Constantia" w:cs="Times New Roman"/>
          <w:color w:val="4D322D"/>
          <w:sz w:val="24"/>
          <w:szCs w:val="24"/>
          <w:lang w:eastAsia="ja-JP"/>
        </w:rPr>
        <w:t>% et 3</w:t>
      </w:r>
      <w:r w:rsidR="00827A98">
        <w:rPr>
          <w:rFonts w:ascii="Constantia" w:eastAsia="Times New Roman" w:hAnsi="Constantia" w:cs="Times New Roman"/>
          <w:color w:val="4D322D"/>
          <w:sz w:val="24"/>
          <w:szCs w:val="24"/>
          <w:lang w:eastAsia="ja-JP"/>
        </w:rPr>
        <w:t>3</w:t>
      </w:r>
      <w:r w:rsidRPr="0093585C">
        <w:rPr>
          <w:rFonts w:ascii="Constantia" w:eastAsia="Times New Roman" w:hAnsi="Constantia" w:cs="Times New Roman"/>
          <w:color w:val="4D322D"/>
          <w:sz w:val="24"/>
          <w:szCs w:val="24"/>
          <w:lang w:eastAsia="ja-JP"/>
        </w:rPr>
        <w:t>.</w:t>
      </w:r>
      <w:r w:rsidR="00827A98">
        <w:rPr>
          <w:rFonts w:ascii="Constantia" w:eastAsia="Times New Roman" w:hAnsi="Constantia" w:cs="Times New Roman"/>
          <w:color w:val="4D322D"/>
          <w:sz w:val="24"/>
          <w:szCs w:val="24"/>
          <w:lang w:eastAsia="ja-JP"/>
        </w:rPr>
        <w:t>8</w:t>
      </w:r>
      <w:r w:rsidRPr="0093585C">
        <w:rPr>
          <w:rFonts w:ascii="Constantia" w:eastAsia="Times New Roman" w:hAnsi="Constantia" w:cs="Times New Roman"/>
          <w:color w:val="4D322D"/>
          <w:sz w:val="24"/>
          <w:szCs w:val="24"/>
          <w:lang w:eastAsia="ja-JP"/>
        </w:rPr>
        <w:t xml:space="preserve">%. </w:t>
      </w:r>
    </w:p>
    <w:p w14:paraId="1FE757BD" w14:textId="5F4AD978" w:rsidR="008F57F4" w:rsidRDefault="0093585C" w:rsidP="0093585C">
      <w:pPr>
        <w:spacing w:before="120" w:after="200" w:line="264" w:lineRule="auto"/>
        <w:jc w:val="both"/>
        <w:rPr>
          <w:rFonts w:ascii="Constantia" w:eastAsia="Times New Roman" w:hAnsi="Constantia" w:cs="Times New Roman"/>
          <w:color w:val="4D322D"/>
          <w:sz w:val="24"/>
          <w:szCs w:val="24"/>
          <w:lang w:eastAsia="ja-JP"/>
        </w:rPr>
      </w:pPr>
      <w:r w:rsidRPr="0093585C">
        <w:rPr>
          <w:rFonts w:ascii="Constantia" w:eastAsia="Times New Roman" w:hAnsi="Constantia" w:cs="Times New Roman"/>
          <w:color w:val="4D322D"/>
          <w:sz w:val="24"/>
          <w:szCs w:val="24"/>
          <w:lang w:eastAsia="ja-JP"/>
        </w:rPr>
        <w:t>Au sein du continent africain, on note des performances disparates. Ainsi, l’Afrique du Sud présente un ratio de 2</w:t>
      </w:r>
      <w:r w:rsidR="00827A98">
        <w:rPr>
          <w:rFonts w:ascii="Constantia" w:eastAsia="Times New Roman" w:hAnsi="Constantia" w:cs="Times New Roman"/>
          <w:color w:val="4D322D"/>
          <w:sz w:val="24"/>
          <w:szCs w:val="24"/>
          <w:lang w:eastAsia="ja-JP"/>
        </w:rPr>
        <w:t>6.2</w:t>
      </w:r>
      <w:r w:rsidRPr="0093585C">
        <w:rPr>
          <w:rFonts w:ascii="Constantia" w:eastAsia="Times New Roman" w:hAnsi="Constantia" w:cs="Times New Roman"/>
          <w:color w:val="4D322D"/>
          <w:sz w:val="24"/>
          <w:szCs w:val="24"/>
          <w:lang w:eastAsia="ja-JP"/>
        </w:rPr>
        <w:t xml:space="preserve">% très proche de la moyenne OCDE des pays avancés, tandis que la République Démocratique du Congo présente un ratio de </w:t>
      </w:r>
      <w:r w:rsidR="00827A98">
        <w:rPr>
          <w:rFonts w:ascii="Constantia" w:eastAsia="Times New Roman" w:hAnsi="Constantia" w:cs="Times New Roman"/>
          <w:color w:val="4D322D"/>
          <w:sz w:val="24"/>
          <w:szCs w:val="24"/>
          <w:lang w:eastAsia="ja-JP"/>
        </w:rPr>
        <w:t>7</w:t>
      </w:r>
      <w:r w:rsidRPr="0093585C">
        <w:rPr>
          <w:rFonts w:ascii="Constantia" w:eastAsia="Times New Roman" w:hAnsi="Constantia" w:cs="Times New Roman"/>
          <w:color w:val="4D322D"/>
          <w:sz w:val="24"/>
          <w:szCs w:val="24"/>
          <w:lang w:eastAsia="ja-JP"/>
        </w:rPr>
        <w:t>.</w:t>
      </w:r>
      <w:r w:rsidR="00827A98">
        <w:rPr>
          <w:rFonts w:ascii="Constantia" w:eastAsia="Times New Roman" w:hAnsi="Constantia" w:cs="Times New Roman"/>
          <w:color w:val="4D322D"/>
          <w:sz w:val="24"/>
          <w:szCs w:val="24"/>
          <w:lang w:eastAsia="ja-JP"/>
        </w:rPr>
        <w:t>5</w:t>
      </w:r>
      <w:r w:rsidRPr="0093585C">
        <w:rPr>
          <w:rFonts w:ascii="Constantia" w:eastAsia="Times New Roman" w:hAnsi="Constantia" w:cs="Times New Roman"/>
          <w:color w:val="4D322D"/>
          <w:sz w:val="24"/>
          <w:szCs w:val="24"/>
          <w:lang w:eastAsia="ja-JP"/>
        </w:rPr>
        <w:t xml:space="preserve">%, le </w:t>
      </w:r>
      <w:r w:rsidR="003031C6">
        <w:rPr>
          <w:rFonts w:ascii="Constantia" w:eastAsia="Times New Roman" w:hAnsi="Constantia" w:cs="Times New Roman"/>
          <w:color w:val="4D322D"/>
          <w:sz w:val="24"/>
          <w:szCs w:val="24"/>
          <w:lang w:eastAsia="ja-JP"/>
        </w:rPr>
        <w:t xml:space="preserve">deuxième </w:t>
      </w:r>
      <w:r w:rsidRPr="0093585C">
        <w:rPr>
          <w:rFonts w:ascii="Constantia" w:eastAsia="Times New Roman" w:hAnsi="Constantia" w:cs="Times New Roman"/>
          <w:color w:val="4D322D"/>
          <w:sz w:val="24"/>
          <w:szCs w:val="24"/>
          <w:lang w:eastAsia="ja-JP"/>
        </w:rPr>
        <w:t xml:space="preserve">plus faible en Afrique. </w:t>
      </w:r>
    </w:p>
    <w:p w14:paraId="5585AF87" w14:textId="784FD002" w:rsidR="00AE0484" w:rsidRDefault="00075DC1" w:rsidP="0093585C">
      <w:pPr>
        <w:spacing w:before="120" w:after="200" w:line="264" w:lineRule="auto"/>
        <w:jc w:val="both"/>
        <w:rPr>
          <w:rFonts w:ascii="Constantia" w:eastAsia="Times New Roman" w:hAnsi="Constantia" w:cs="Times New Roman"/>
          <w:color w:val="4D322D"/>
          <w:sz w:val="24"/>
          <w:szCs w:val="24"/>
          <w:lang w:eastAsia="ja-JP"/>
        </w:rPr>
      </w:pPr>
      <w:r>
        <w:rPr>
          <w:rFonts w:ascii="Constantia" w:eastAsia="Times New Roman" w:hAnsi="Constantia" w:cs="Times New Roman"/>
          <w:color w:val="4D322D"/>
          <w:sz w:val="24"/>
          <w:szCs w:val="24"/>
          <w:lang w:eastAsia="ja-JP"/>
        </w:rPr>
        <w:t>Ce ratio est un excellent indice de la capacité d’un Etat à capter les richesses produites au cours d’une période et à l</w:t>
      </w:r>
      <w:r w:rsidR="001D0B70">
        <w:rPr>
          <w:rFonts w:ascii="Constantia" w:eastAsia="Times New Roman" w:hAnsi="Constantia" w:cs="Times New Roman"/>
          <w:color w:val="4D322D"/>
          <w:sz w:val="24"/>
          <w:szCs w:val="24"/>
          <w:lang w:eastAsia="ja-JP"/>
        </w:rPr>
        <w:t>es</w:t>
      </w:r>
      <w:r>
        <w:rPr>
          <w:rFonts w:ascii="Constantia" w:eastAsia="Times New Roman" w:hAnsi="Constantia" w:cs="Times New Roman"/>
          <w:color w:val="4D322D"/>
          <w:sz w:val="24"/>
          <w:szCs w:val="24"/>
          <w:lang w:eastAsia="ja-JP"/>
        </w:rPr>
        <w:t xml:space="preserve"> transformer, en partie, en impôts et taxes. </w:t>
      </w:r>
      <w:r w:rsidR="001D0B70">
        <w:rPr>
          <w:rFonts w:ascii="Constantia" w:eastAsia="Times New Roman" w:hAnsi="Constantia" w:cs="Times New Roman"/>
          <w:color w:val="4D322D"/>
          <w:sz w:val="24"/>
          <w:szCs w:val="24"/>
          <w:lang w:eastAsia="ja-JP"/>
        </w:rPr>
        <w:t>Celle-ci est particulièrement faible en RD Congo, comme en témoigne le graphi</w:t>
      </w:r>
      <w:r w:rsidR="0006544E">
        <w:rPr>
          <w:rFonts w:ascii="Constantia" w:eastAsia="Times New Roman" w:hAnsi="Constantia" w:cs="Times New Roman"/>
          <w:color w:val="4D322D"/>
          <w:sz w:val="24"/>
          <w:szCs w:val="24"/>
          <w:lang w:eastAsia="ja-JP"/>
        </w:rPr>
        <w:t>que</w:t>
      </w:r>
      <w:r w:rsidR="001D0B70">
        <w:rPr>
          <w:rFonts w:ascii="Constantia" w:eastAsia="Times New Roman" w:hAnsi="Constantia" w:cs="Times New Roman"/>
          <w:color w:val="4D322D"/>
          <w:sz w:val="24"/>
          <w:szCs w:val="24"/>
          <w:lang w:eastAsia="ja-JP"/>
        </w:rPr>
        <w:t xml:space="preserve"> ci-avant. Cette faible capacité constatée nous renvoie à la notion de consentement à l’impôt. Comment celui-ci se manifeste-t-il ?  </w:t>
      </w:r>
    </w:p>
    <w:p w14:paraId="54078D50" w14:textId="40F14D0A" w:rsidR="00564B8C" w:rsidRDefault="00C26737" w:rsidP="0093585C">
      <w:pPr>
        <w:spacing w:before="120" w:after="200" w:line="264" w:lineRule="auto"/>
        <w:jc w:val="both"/>
        <w:rPr>
          <w:rFonts w:ascii="Constantia" w:eastAsia="Times New Roman" w:hAnsi="Constantia" w:cs="Times New Roman"/>
          <w:color w:val="4D322D"/>
          <w:sz w:val="24"/>
          <w:szCs w:val="24"/>
          <w:lang w:eastAsia="ja-JP"/>
        </w:rPr>
      </w:pPr>
      <w:r>
        <w:rPr>
          <w:rFonts w:ascii="Constantia" w:eastAsia="Times New Roman" w:hAnsi="Constantia" w:cs="Times New Roman"/>
          <w:color w:val="4D322D"/>
          <w:sz w:val="24"/>
          <w:szCs w:val="24"/>
          <w:lang w:eastAsia="ja-JP"/>
        </w:rPr>
        <w:lastRenderedPageBreak/>
        <w:t xml:space="preserve">En 1215, alors que le roi anglais Jean Plantagenêt, dit Jean sans Terre, souhaite prélever à nouveau des taxes auprès de sa noblesse aux fins de financer ses coûteuses </w:t>
      </w:r>
      <w:r w:rsidR="00BB7BAD">
        <w:rPr>
          <w:rFonts w:ascii="Constantia" w:eastAsia="Times New Roman" w:hAnsi="Constantia" w:cs="Times New Roman"/>
          <w:color w:val="4D322D"/>
          <w:sz w:val="24"/>
          <w:szCs w:val="24"/>
          <w:lang w:eastAsia="ja-JP"/>
        </w:rPr>
        <w:t>expéditions</w:t>
      </w:r>
      <w:r>
        <w:rPr>
          <w:rFonts w:ascii="Constantia" w:eastAsia="Times New Roman" w:hAnsi="Constantia" w:cs="Times New Roman"/>
          <w:color w:val="4D322D"/>
          <w:sz w:val="24"/>
          <w:szCs w:val="24"/>
          <w:lang w:eastAsia="ja-JP"/>
        </w:rPr>
        <w:t xml:space="preserve"> guerrières qui l’oppose</w:t>
      </w:r>
      <w:r w:rsidR="00BB7BAD">
        <w:rPr>
          <w:rFonts w:ascii="Constantia" w:eastAsia="Times New Roman" w:hAnsi="Constantia" w:cs="Times New Roman"/>
          <w:color w:val="4D322D"/>
          <w:sz w:val="24"/>
          <w:szCs w:val="24"/>
          <w:lang w:eastAsia="ja-JP"/>
        </w:rPr>
        <w:t>nt</w:t>
      </w:r>
      <w:r>
        <w:rPr>
          <w:rFonts w:ascii="Constantia" w:eastAsia="Times New Roman" w:hAnsi="Constantia" w:cs="Times New Roman"/>
          <w:color w:val="4D322D"/>
          <w:sz w:val="24"/>
          <w:szCs w:val="24"/>
          <w:lang w:eastAsia="ja-JP"/>
        </w:rPr>
        <w:t xml:space="preserve"> au roi Philippe Auguste d’outre-Manche, les barons anglais, pour la première fois, s’y opposent. Ils finissent par imposer</w:t>
      </w:r>
      <w:r w:rsidR="00BB7BAD">
        <w:rPr>
          <w:rFonts w:ascii="Constantia" w:eastAsia="Times New Roman" w:hAnsi="Constantia" w:cs="Times New Roman"/>
          <w:color w:val="4D322D"/>
          <w:sz w:val="24"/>
          <w:szCs w:val="24"/>
          <w:lang w:eastAsia="ja-JP"/>
        </w:rPr>
        <w:t xml:space="preserve"> à leur roi</w:t>
      </w:r>
      <w:r>
        <w:rPr>
          <w:rFonts w:ascii="Constantia" w:eastAsia="Times New Roman" w:hAnsi="Constantia" w:cs="Times New Roman"/>
          <w:color w:val="4D322D"/>
          <w:sz w:val="24"/>
          <w:szCs w:val="24"/>
          <w:lang w:eastAsia="ja-JP"/>
        </w:rPr>
        <w:t xml:space="preserve"> la </w:t>
      </w:r>
      <w:r w:rsidRPr="00BB7BAD">
        <w:rPr>
          <w:rFonts w:ascii="Constantia" w:eastAsia="Times New Roman" w:hAnsi="Constantia" w:cs="Times New Roman"/>
          <w:i/>
          <w:iCs/>
          <w:color w:val="4D322D"/>
          <w:sz w:val="24"/>
          <w:szCs w:val="24"/>
          <w:lang w:eastAsia="ja-JP"/>
        </w:rPr>
        <w:t>Magna Carta</w:t>
      </w:r>
      <w:r>
        <w:rPr>
          <w:rFonts w:ascii="Constantia" w:eastAsia="Times New Roman" w:hAnsi="Constantia" w:cs="Times New Roman"/>
          <w:color w:val="4D322D"/>
          <w:sz w:val="24"/>
          <w:szCs w:val="24"/>
          <w:lang w:eastAsia="ja-JP"/>
        </w:rPr>
        <w:t>, la Grande Charte</w:t>
      </w:r>
      <w:r w:rsidR="00BB7BAD">
        <w:rPr>
          <w:rFonts w:ascii="Constantia" w:eastAsia="Times New Roman" w:hAnsi="Constantia" w:cs="Times New Roman"/>
          <w:color w:val="4D322D"/>
          <w:sz w:val="24"/>
          <w:szCs w:val="24"/>
          <w:lang w:eastAsia="ja-JP"/>
        </w:rPr>
        <w:t xml:space="preserve">. </w:t>
      </w:r>
      <w:r>
        <w:rPr>
          <w:rFonts w:ascii="Constantia" w:eastAsia="Times New Roman" w:hAnsi="Constantia" w:cs="Times New Roman"/>
          <w:color w:val="4D322D"/>
          <w:sz w:val="24"/>
          <w:szCs w:val="24"/>
          <w:lang w:eastAsia="ja-JP"/>
        </w:rPr>
        <w:t xml:space="preserve"> Celle-ci soumet, entre autres, le roi anglais à l’obligation d’obtenir l</w:t>
      </w:r>
      <w:r w:rsidR="00BB7BAD">
        <w:rPr>
          <w:rFonts w:ascii="Constantia" w:eastAsia="Times New Roman" w:hAnsi="Constantia" w:cs="Times New Roman"/>
          <w:color w:val="4D322D"/>
          <w:sz w:val="24"/>
          <w:szCs w:val="24"/>
          <w:lang w:eastAsia="ja-JP"/>
        </w:rPr>
        <w:t>e consentement des nobles</w:t>
      </w:r>
      <w:r w:rsidR="0006544E">
        <w:rPr>
          <w:rFonts w:ascii="Constantia" w:eastAsia="Times New Roman" w:hAnsi="Constantia" w:cs="Times New Roman"/>
          <w:color w:val="4D322D"/>
          <w:sz w:val="24"/>
          <w:szCs w:val="24"/>
          <w:lang w:eastAsia="ja-JP"/>
        </w:rPr>
        <w:t>, réunis au sein du Grand Conseil,</w:t>
      </w:r>
      <w:r w:rsidR="00BB7BAD">
        <w:rPr>
          <w:rFonts w:ascii="Constantia" w:eastAsia="Times New Roman" w:hAnsi="Constantia" w:cs="Times New Roman"/>
          <w:color w:val="4D322D"/>
          <w:sz w:val="24"/>
          <w:szCs w:val="24"/>
          <w:lang w:eastAsia="ja-JP"/>
        </w:rPr>
        <w:t xml:space="preserve"> pour le prélèvement de tout nouvel impôt.  </w:t>
      </w:r>
    </w:p>
    <w:p w14:paraId="741D0454" w14:textId="5312BA94" w:rsidR="00CC2D0C" w:rsidRDefault="00564B8C" w:rsidP="0093585C">
      <w:pPr>
        <w:spacing w:before="120" w:after="200" w:line="264" w:lineRule="auto"/>
        <w:jc w:val="both"/>
        <w:rPr>
          <w:rFonts w:ascii="Constantia" w:eastAsia="Times New Roman" w:hAnsi="Constantia" w:cs="Times New Roman"/>
          <w:color w:val="4D322D"/>
          <w:sz w:val="24"/>
          <w:szCs w:val="24"/>
          <w:lang w:eastAsia="ja-JP"/>
        </w:rPr>
      </w:pPr>
      <w:r>
        <w:rPr>
          <w:rFonts w:ascii="Constantia" w:eastAsia="Times New Roman" w:hAnsi="Constantia" w:cs="Times New Roman"/>
          <w:color w:val="4D322D"/>
          <w:sz w:val="24"/>
          <w:szCs w:val="24"/>
          <w:lang w:eastAsia="ja-JP"/>
        </w:rPr>
        <w:t xml:space="preserve">La proclamation en 1776 de l’Indépendance des Etats-Unis est </w:t>
      </w:r>
      <w:r w:rsidR="0006544E">
        <w:rPr>
          <w:rFonts w:ascii="Constantia" w:eastAsia="Times New Roman" w:hAnsi="Constantia" w:cs="Times New Roman"/>
          <w:color w:val="4D322D"/>
          <w:sz w:val="24"/>
          <w:szCs w:val="24"/>
          <w:lang w:eastAsia="ja-JP"/>
        </w:rPr>
        <w:t>l’aboutissement d’</w:t>
      </w:r>
      <w:r>
        <w:rPr>
          <w:rFonts w:ascii="Constantia" w:eastAsia="Times New Roman" w:hAnsi="Constantia" w:cs="Times New Roman"/>
          <w:color w:val="4D322D"/>
          <w:sz w:val="24"/>
          <w:szCs w:val="24"/>
          <w:lang w:eastAsia="ja-JP"/>
        </w:rPr>
        <w:t xml:space="preserve">un processus débuté quelques années auparavant. </w:t>
      </w:r>
      <w:r w:rsidR="00CC2D0C" w:rsidRPr="00CC2D0C">
        <w:rPr>
          <w:rFonts w:ascii="Constantia" w:eastAsia="Times New Roman" w:hAnsi="Constantia" w:cs="Times New Roman"/>
          <w:color w:val="4D322D"/>
          <w:sz w:val="24"/>
          <w:szCs w:val="24"/>
          <w:lang w:eastAsia="ja-JP"/>
        </w:rPr>
        <w:t>En 17</w:t>
      </w:r>
      <w:r w:rsidR="00CC2D0C">
        <w:rPr>
          <w:rFonts w:ascii="Constantia" w:eastAsia="Times New Roman" w:hAnsi="Constantia" w:cs="Times New Roman"/>
          <w:color w:val="4D322D"/>
          <w:sz w:val="24"/>
          <w:szCs w:val="24"/>
          <w:lang w:eastAsia="ja-JP"/>
        </w:rPr>
        <w:t xml:space="preserve">63, en conséquence la guerre entre la France et la Grande-Bretagne, les caisses de cette </w:t>
      </w:r>
      <w:r w:rsidR="00777233">
        <w:rPr>
          <w:rFonts w:ascii="Constantia" w:eastAsia="Times New Roman" w:hAnsi="Constantia" w:cs="Times New Roman"/>
          <w:color w:val="4D322D"/>
          <w:sz w:val="24"/>
          <w:szCs w:val="24"/>
          <w:lang w:eastAsia="ja-JP"/>
        </w:rPr>
        <w:t>dernière</w:t>
      </w:r>
      <w:r w:rsidR="00CC2D0C">
        <w:rPr>
          <w:rFonts w:ascii="Constantia" w:eastAsia="Times New Roman" w:hAnsi="Constantia" w:cs="Times New Roman"/>
          <w:color w:val="4D322D"/>
          <w:sz w:val="24"/>
          <w:szCs w:val="24"/>
          <w:lang w:eastAsia="ja-JP"/>
        </w:rPr>
        <w:t xml:space="preserve"> sont vides. Elle décide de </w:t>
      </w:r>
      <w:r w:rsidR="00B72110">
        <w:rPr>
          <w:rFonts w:ascii="Constantia" w:eastAsia="Times New Roman" w:hAnsi="Constantia" w:cs="Times New Roman"/>
          <w:color w:val="4D322D"/>
          <w:sz w:val="24"/>
          <w:szCs w:val="24"/>
          <w:lang w:eastAsia="ja-JP"/>
        </w:rPr>
        <w:t xml:space="preserve">faire peser sur ses 13 colonies du continent américain le fardeau de cette guerre et ce, en </w:t>
      </w:r>
      <w:r w:rsidR="00CC2D0C">
        <w:rPr>
          <w:rFonts w:ascii="Constantia" w:eastAsia="Times New Roman" w:hAnsi="Constantia" w:cs="Times New Roman"/>
          <w:color w:val="4D322D"/>
          <w:sz w:val="24"/>
          <w:szCs w:val="24"/>
          <w:lang w:eastAsia="ja-JP"/>
        </w:rPr>
        <w:t>prélev</w:t>
      </w:r>
      <w:r w:rsidR="00B72110">
        <w:rPr>
          <w:rFonts w:ascii="Constantia" w:eastAsia="Times New Roman" w:hAnsi="Constantia" w:cs="Times New Roman"/>
          <w:color w:val="4D322D"/>
          <w:sz w:val="24"/>
          <w:szCs w:val="24"/>
          <w:lang w:eastAsia="ja-JP"/>
        </w:rPr>
        <w:t>ant</w:t>
      </w:r>
      <w:r w:rsidR="00CC2D0C">
        <w:rPr>
          <w:rFonts w:ascii="Constantia" w:eastAsia="Times New Roman" w:hAnsi="Constantia" w:cs="Times New Roman"/>
          <w:color w:val="4D322D"/>
          <w:sz w:val="24"/>
          <w:szCs w:val="24"/>
          <w:lang w:eastAsia="ja-JP"/>
        </w:rPr>
        <w:t xml:space="preserve"> des taxes sur les</w:t>
      </w:r>
      <w:r w:rsidR="00777233">
        <w:rPr>
          <w:rFonts w:ascii="Constantia" w:eastAsia="Times New Roman" w:hAnsi="Constantia" w:cs="Times New Roman"/>
          <w:color w:val="4D322D"/>
          <w:sz w:val="24"/>
          <w:szCs w:val="24"/>
          <w:lang w:eastAsia="ja-JP"/>
        </w:rPr>
        <w:t xml:space="preserve"> colons y résidant. </w:t>
      </w:r>
      <w:r w:rsidR="00CC2D0C">
        <w:rPr>
          <w:rFonts w:ascii="Constantia" w:eastAsia="Times New Roman" w:hAnsi="Constantia" w:cs="Times New Roman"/>
          <w:color w:val="4D322D"/>
          <w:sz w:val="24"/>
          <w:szCs w:val="24"/>
          <w:lang w:eastAsia="ja-JP"/>
        </w:rPr>
        <w:t xml:space="preserve">Le </w:t>
      </w:r>
      <w:proofErr w:type="spellStart"/>
      <w:r w:rsidR="00CC2D0C" w:rsidRPr="00B72110">
        <w:rPr>
          <w:rFonts w:ascii="Constantia" w:eastAsia="Times New Roman" w:hAnsi="Constantia" w:cs="Times New Roman"/>
          <w:i/>
          <w:iCs/>
          <w:color w:val="4D322D"/>
          <w:sz w:val="24"/>
          <w:szCs w:val="24"/>
          <w:lang w:eastAsia="ja-JP"/>
        </w:rPr>
        <w:t>Stamp</w:t>
      </w:r>
      <w:proofErr w:type="spellEnd"/>
      <w:r w:rsidR="00CC2D0C" w:rsidRPr="00B72110">
        <w:rPr>
          <w:rFonts w:ascii="Constantia" w:eastAsia="Times New Roman" w:hAnsi="Constantia" w:cs="Times New Roman"/>
          <w:i/>
          <w:iCs/>
          <w:color w:val="4D322D"/>
          <w:sz w:val="24"/>
          <w:szCs w:val="24"/>
          <w:lang w:eastAsia="ja-JP"/>
        </w:rPr>
        <w:t xml:space="preserve"> </w:t>
      </w:r>
      <w:proofErr w:type="spellStart"/>
      <w:r w:rsidR="00CC2D0C" w:rsidRPr="00B72110">
        <w:rPr>
          <w:rFonts w:ascii="Constantia" w:eastAsia="Times New Roman" w:hAnsi="Constantia" w:cs="Times New Roman"/>
          <w:i/>
          <w:iCs/>
          <w:color w:val="4D322D"/>
          <w:sz w:val="24"/>
          <w:szCs w:val="24"/>
          <w:lang w:eastAsia="ja-JP"/>
        </w:rPr>
        <w:t>Act</w:t>
      </w:r>
      <w:proofErr w:type="spellEnd"/>
      <w:r w:rsidR="00CC2D0C">
        <w:rPr>
          <w:rFonts w:ascii="Constantia" w:eastAsia="Times New Roman" w:hAnsi="Constantia" w:cs="Times New Roman"/>
          <w:color w:val="4D322D"/>
          <w:sz w:val="24"/>
          <w:szCs w:val="24"/>
          <w:lang w:eastAsia="ja-JP"/>
        </w:rPr>
        <w:t xml:space="preserve"> (taxe sur les documents juridiques et légaux),  le </w:t>
      </w:r>
      <w:r w:rsidR="00CC2D0C" w:rsidRPr="00B72110">
        <w:rPr>
          <w:rFonts w:ascii="Constantia" w:eastAsia="Times New Roman" w:hAnsi="Constantia" w:cs="Times New Roman"/>
          <w:i/>
          <w:iCs/>
          <w:color w:val="4D322D"/>
          <w:sz w:val="24"/>
          <w:szCs w:val="24"/>
          <w:lang w:eastAsia="ja-JP"/>
        </w:rPr>
        <w:t xml:space="preserve">Sugar </w:t>
      </w:r>
      <w:proofErr w:type="spellStart"/>
      <w:r w:rsidR="00CC2D0C" w:rsidRPr="00B72110">
        <w:rPr>
          <w:rFonts w:ascii="Constantia" w:eastAsia="Times New Roman" w:hAnsi="Constantia" w:cs="Times New Roman"/>
          <w:i/>
          <w:iCs/>
          <w:color w:val="4D322D"/>
          <w:sz w:val="24"/>
          <w:szCs w:val="24"/>
          <w:lang w:eastAsia="ja-JP"/>
        </w:rPr>
        <w:t>Act</w:t>
      </w:r>
      <w:proofErr w:type="spellEnd"/>
      <w:r w:rsidR="00CC2D0C">
        <w:rPr>
          <w:rFonts w:ascii="Constantia" w:eastAsia="Times New Roman" w:hAnsi="Constantia" w:cs="Times New Roman"/>
          <w:color w:val="4D322D"/>
          <w:sz w:val="24"/>
          <w:szCs w:val="24"/>
          <w:lang w:eastAsia="ja-JP"/>
        </w:rPr>
        <w:t xml:space="preserve"> (taxe sur le sucre) et l</w:t>
      </w:r>
      <w:r w:rsidR="00B72110">
        <w:rPr>
          <w:rFonts w:ascii="Constantia" w:eastAsia="Times New Roman" w:hAnsi="Constantia" w:cs="Times New Roman"/>
          <w:color w:val="4D322D"/>
          <w:sz w:val="24"/>
          <w:szCs w:val="24"/>
          <w:lang w:eastAsia="ja-JP"/>
        </w:rPr>
        <w:t>es</w:t>
      </w:r>
      <w:r w:rsidR="00CC2D0C">
        <w:rPr>
          <w:rFonts w:ascii="Constantia" w:eastAsia="Times New Roman" w:hAnsi="Constantia" w:cs="Times New Roman"/>
          <w:color w:val="4D322D"/>
          <w:sz w:val="24"/>
          <w:szCs w:val="24"/>
          <w:lang w:eastAsia="ja-JP"/>
        </w:rPr>
        <w:t xml:space="preserve"> </w:t>
      </w:r>
      <w:r w:rsidR="00CC2D0C" w:rsidRPr="00B72110">
        <w:rPr>
          <w:rFonts w:ascii="Constantia" w:eastAsia="Times New Roman" w:hAnsi="Constantia" w:cs="Times New Roman"/>
          <w:i/>
          <w:iCs/>
          <w:color w:val="4D322D"/>
          <w:sz w:val="24"/>
          <w:szCs w:val="24"/>
          <w:lang w:eastAsia="ja-JP"/>
        </w:rPr>
        <w:t xml:space="preserve">Townshend </w:t>
      </w:r>
      <w:proofErr w:type="spellStart"/>
      <w:r w:rsidR="00CC2D0C" w:rsidRPr="00B72110">
        <w:rPr>
          <w:rFonts w:ascii="Constantia" w:eastAsia="Times New Roman" w:hAnsi="Constantia" w:cs="Times New Roman"/>
          <w:i/>
          <w:iCs/>
          <w:color w:val="4D322D"/>
          <w:sz w:val="24"/>
          <w:szCs w:val="24"/>
          <w:lang w:eastAsia="ja-JP"/>
        </w:rPr>
        <w:t>Duties</w:t>
      </w:r>
      <w:proofErr w:type="spellEnd"/>
      <w:r w:rsidR="00CC2D0C">
        <w:rPr>
          <w:rFonts w:ascii="Constantia" w:eastAsia="Times New Roman" w:hAnsi="Constantia" w:cs="Times New Roman"/>
          <w:color w:val="4D322D"/>
          <w:sz w:val="24"/>
          <w:szCs w:val="24"/>
          <w:lang w:eastAsia="ja-JP"/>
        </w:rPr>
        <w:t xml:space="preserve"> (taxe sur le thé</w:t>
      </w:r>
      <w:r w:rsidR="00B72110">
        <w:rPr>
          <w:rFonts w:ascii="Constantia" w:eastAsia="Times New Roman" w:hAnsi="Constantia" w:cs="Times New Roman"/>
          <w:color w:val="4D322D"/>
          <w:sz w:val="24"/>
          <w:szCs w:val="24"/>
          <w:lang w:eastAsia="ja-JP"/>
        </w:rPr>
        <w:t>)</w:t>
      </w:r>
      <w:r w:rsidR="00CC2D0C">
        <w:rPr>
          <w:rFonts w:ascii="Constantia" w:eastAsia="Times New Roman" w:hAnsi="Constantia" w:cs="Times New Roman"/>
          <w:color w:val="4D322D"/>
          <w:sz w:val="24"/>
          <w:szCs w:val="24"/>
          <w:lang w:eastAsia="ja-JP"/>
        </w:rPr>
        <w:t xml:space="preserve"> sont </w:t>
      </w:r>
      <w:r w:rsidR="00B72110">
        <w:rPr>
          <w:rFonts w:ascii="Constantia" w:eastAsia="Times New Roman" w:hAnsi="Constantia" w:cs="Times New Roman"/>
          <w:color w:val="4D322D"/>
          <w:sz w:val="24"/>
          <w:szCs w:val="24"/>
          <w:lang w:eastAsia="ja-JP"/>
        </w:rPr>
        <w:t xml:space="preserve">ainsi </w:t>
      </w:r>
      <w:r w:rsidR="00CC2D0C">
        <w:rPr>
          <w:rFonts w:ascii="Constantia" w:eastAsia="Times New Roman" w:hAnsi="Constantia" w:cs="Times New Roman"/>
          <w:color w:val="4D322D"/>
          <w:sz w:val="24"/>
          <w:szCs w:val="24"/>
          <w:lang w:eastAsia="ja-JP"/>
        </w:rPr>
        <w:t>créés</w:t>
      </w:r>
      <w:r w:rsidR="00B72110">
        <w:rPr>
          <w:rFonts w:ascii="Constantia" w:eastAsia="Times New Roman" w:hAnsi="Constantia" w:cs="Times New Roman"/>
          <w:color w:val="4D322D"/>
          <w:sz w:val="24"/>
          <w:szCs w:val="24"/>
          <w:lang w:eastAsia="ja-JP"/>
        </w:rPr>
        <w:t xml:space="preserve"> par le Parlement britannique entre 1763 et 1765. Dès 1776, ces taxes se heurtent à la résistance déterminée des colons.</w:t>
      </w:r>
      <w:r w:rsidR="002D715B">
        <w:rPr>
          <w:rFonts w:ascii="Constantia" w:eastAsia="Times New Roman" w:hAnsi="Constantia" w:cs="Times New Roman"/>
          <w:color w:val="4D322D"/>
          <w:sz w:val="24"/>
          <w:szCs w:val="24"/>
          <w:lang w:eastAsia="ja-JP"/>
        </w:rPr>
        <w:t xml:space="preserve"> Cette résistance revêt plusieurs habits. D’abord</w:t>
      </w:r>
      <w:r w:rsidR="00587686">
        <w:rPr>
          <w:rFonts w:ascii="Constantia" w:eastAsia="Times New Roman" w:hAnsi="Constantia" w:cs="Times New Roman"/>
          <w:color w:val="4D322D"/>
          <w:sz w:val="24"/>
          <w:szCs w:val="24"/>
          <w:lang w:eastAsia="ja-JP"/>
        </w:rPr>
        <w:t>, des marchands de Boston qui, en 1773, jettent par-dessus bord des cargaisons de thé en provenance de Grand</w:t>
      </w:r>
      <w:r w:rsidR="0006544E">
        <w:rPr>
          <w:rFonts w:ascii="Constantia" w:eastAsia="Times New Roman" w:hAnsi="Constantia" w:cs="Times New Roman"/>
          <w:color w:val="4D322D"/>
          <w:sz w:val="24"/>
          <w:szCs w:val="24"/>
          <w:lang w:eastAsia="ja-JP"/>
        </w:rPr>
        <w:t>e</w:t>
      </w:r>
      <w:r w:rsidR="00587686">
        <w:rPr>
          <w:rFonts w:ascii="Constantia" w:eastAsia="Times New Roman" w:hAnsi="Constantia" w:cs="Times New Roman"/>
          <w:color w:val="4D322D"/>
          <w:sz w:val="24"/>
          <w:szCs w:val="24"/>
          <w:lang w:eastAsia="ja-JP"/>
        </w:rPr>
        <w:t>-Bretagne. Ensuite, trois intellectuels de Boston théorisent l’obligation constitutionnelle de consulter les colons avant toute création d’impôt</w:t>
      </w:r>
      <w:r w:rsidR="00777233">
        <w:rPr>
          <w:rFonts w:ascii="Constantia" w:eastAsia="Times New Roman" w:hAnsi="Constantia" w:cs="Times New Roman"/>
          <w:color w:val="4D322D"/>
          <w:sz w:val="24"/>
          <w:szCs w:val="24"/>
          <w:lang w:eastAsia="ja-JP"/>
        </w:rPr>
        <w:t xml:space="preserve"> par le Parlement britannique visant à frapper </w:t>
      </w:r>
      <w:r w:rsidR="00587686">
        <w:rPr>
          <w:rFonts w:ascii="Constantia" w:eastAsia="Times New Roman" w:hAnsi="Constantia" w:cs="Times New Roman"/>
          <w:color w:val="4D322D"/>
          <w:sz w:val="24"/>
          <w:szCs w:val="24"/>
          <w:lang w:eastAsia="ja-JP"/>
        </w:rPr>
        <w:t>les colonies</w:t>
      </w:r>
      <w:r w:rsidR="00777233">
        <w:rPr>
          <w:rFonts w:ascii="Constantia" w:eastAsia="Times New Roman" w:hAnsi="Constantia" w:cs="Times New Roman"/>
          <w:color w:val="4D322D"/>
          <w:sz w:val="24"/>
          <w:szCs w:val="24"/>
          <w:lang w:eastAsia="ja-JP"/>
        </w:rPr>
        <w:t xml:space="preserve">. </w:t>
      </w:r>
      <w:r w:rsidR="00587686">
        <w:rPr>
          <w:rFonts w:ascii="Constantia" w:eastAsia="Times New Roman" w:hAnsi="Constantia" w:cs="Times New Roman"/>
          <w:color w:val="4D322D"/>
          <w:sz w:val="24"/>
          <w:szCs w:val="24"/>
          <w:lang w:eastAsia="ja-JP"/>
        </w:rPr>
        <w:t>Le principe « </w:t>
      </w:r>
      <w:r w:rsidR="00587686" w:rsidRPr="00587686">
        <w:rPr>
          <w:rFonts w:ascii="Constantia" w:eastAsia="Times New Roman" w:hAnsi="Constantia" w:cs="Times New Roman"/>
          <w:i/>
          <w:iCs/>
          <w:color w:val="4D322D"/>
          <w:sz w:val="24"/>
          <w:szCs w:val="24"/>
          <w:lang w:eastAsia="ja-JP"/>
        </w:rPr>
        <w:t xml:space="preserve">no taxation </w:t>
      </w:r>
      <w:proofErr w:type="spellStart"/>
      <w:r w:rsidR="00587686" w:rsidRPr="00587686">
        <w:rPr>
          <w:rFonts w:ascii="Constantia" w:eastAsia="Times New Roman" w:hAnsi="Constantia" w:cs="Times New Roman"/>
          <w:i/>
          <w:iCs/>
          <w:color w:val="4D322D"/>
          <w:sz w:val="24"/>
          <w:szCs w:val="24"/>
          <w:lang w:eastAsia="ja-JP"/>
        </w:rPr>
        <w:t>without</w:t>
      </w:r>
      <w:proofErr w:type="spellEnd"/>
      <w:r w:rsidR="00587686" w:rsidRPr="00587686">
        <w:rPr>
          <w:rFonts w:ascii="Constantia" w:eastAsia="Times New Roman" w:hAnsi="Constantia" w:cs="Times New Roman"/>
          <w:i/>
          <w:iCs/>
          <w:color w:val="4D322D"/>
          <w:sz w:val="24"/>
          <w:szCs w:val="24"/>
          <w:lang w:eastAsia="ja-JP"/>
        </w:rPr>
        <w:t xml:space="preserve"> </w:t>
      </w:r>
      <w:proofErr w:type="spellStart"/>
      <w:r w:rsidR="00587686" w:rsidRPr="00587686">
        <w:rPr>
          <w:rFonts w:ascii="Constantia" w:eastAsia="Times New Roman" w:hAnsi="Constantia" w:cs="Times New Roman"/>
          <w:i/>
          <w:iCs/>
          <w:color w:val="4D322D"/>
          <w:sz w:val="24"/>
          <w:szCs w:val="24"/>
          <w:lang w:eastAsia="ja-JP"/>
        </w:rPr>
        <w:t>representation</w:t>
      </w:r>
      <w:proofErr w:type="spellEnd"/>
      <w:r w:rsidR="00587686">
        <w:rPr>
          <w:rFonts w:ascii="Constantia" w:eastAsia="Times New Roman" w:hAnsi="Constantia" w:cs="Times New Roman"/>
          <w:color w:val="4D322D"/>
          <w:sz w:val="24"/>
          <w:szCs w:val="24"/>
          <w:lang w:eastAsia="ja-JP"/>
        </w:rPr>
        <w:t xml:space="preserve"> » pose le principe qu’un impôt voté par le Parlement britannique ne pourrait frapper les colons établis sur le continent américain compte tenu du fait que ceux-ci ne sont pas représentés dans cette assemblée législative. Le principe du consentement à l’impôt est établi.   </w:t>
      </w:r>
      <w:r w:rsidR="00B72110">
        <w:rPr>
          <w:rFonts w:ascii="Constantia" w:eastAsia="Times New Roman" w:hAnsi="Constantia" w:cs="Times New Roman"/>
          <w:color w:val="4D322D"/>
          <w:sz w:val="24"/>
          <w:szCs w:val="24"/>
          <w:lang w:eastAsia="ja-JP"/>
        </w:rPr>
        <w:t xml:space="preserve"> </w:t>
      </w:r>
      <w:r w:rsidR="00CC2D0C" w:rsidRPr="00CC2D0C">
        <w:rPr>
          <w:rFonts w:ascii="Constantia" w:eastAsia="Times New Roman" w:hAnsi="Constantia" w:cs="Times New Roman"/>
          <w:color w:val="4D322D"/>
          <w:sz w:val="24"/>
          <w:szCs w:val="24"/>
          <w:lang w:eastAsia="ja-JP"/>
        </w:rPr>
        <w:t xml:space="preserve"> </w:t>
      </w:r>
    </w:p>
    <w:p w14:paraId="2C9F9B74" w14:textId="0DDF81D6" w:rsidR="00E77673" w:rsidRDefault="00E77673" w:rsidP="0093585C">
      <w:pPr>
        <w:spacing w:before="120" w:after="200" w:line="264" w:lineRule="auto"/>
        <w:jc w:val="both"/>
        <w:rPr>
          <w:rFonts w:ascii="Constantia" w:eastAsia="Times New Roman" w:hAnsi="Constantia" w:cs="Times New Roman"/>
          <w:color w:val="4D322D"/>
          <w:sz w:val="24"/>
          <w:szCs w:val="24"/>
          <w:lang w:eastAsia="ja-JP"/>
        </w:rPr>
      </w:pPr>
      <w:r>
        <w:rPr>
          <w:rFonts w:ascii="Constantia" w:eastAsia="Times New Roman" w:hAnsi="Constantia" w:cs="Times New Roman"/>
          <w:color w:val="4D322D"/>
          <w:sz w:val="24"/>
          <w:szCs w:val="24"/>
          <w:lang w:eastAsia="ja-JP"/>
        </w:rPr>
        <w:t>De même, la Révolution française de l’été 1789, avec la prise symbolique de la Bastille, trouve sa source sur un régime fiscal profondément inégalitaire. La société française de l’époque repose sur trois ordres : la Noblesse, le Clergé (l’Eglise) et le Tiers-Etat (bourgeois, commerçants, ouvriers, paysans …). Ce dernier, comp</w:t>
      </w:r>
      <w:r w:rsidR="00731461">
        <w:rPr>
          <w:rFonts w:ascii="Constantia" w:eastAsia="Times New Roman" w:hAnsi="Constantia" w:cs="Times New Roman"/>
          <w:color w:val="4D322D"/>
          <w:sz w:val="24"/>
          <w:szCs w:val="24"/>
          <w:lang w:eastAsia="ja-JP"/>
        </w:rPr>
        <w:t>renant</w:t>
      </w:r>
      <w:r>
        <w:rPr>
          <w:rFonts w:ascii="Constantia" w:eastAsia="Times New Roman" w:hAnsi="Constantia" w:cs="Times New Roman"/>
          <w:color w:val="4D322D"/>
          <w:sz w:val="24"/>
          <w:szCs w:val="24"/>
          <w:lang w:eastAsia="ja-JP"/>
        </w:rPr>
        <w:t xml:space="preserve"> 98% des Français, par ailleurs les plus modestes, supporte exclusivement tout le fardeau</w:t>
      </w:r>
      <w:r w:rsidR="00731461">
        <w:rPr>
          <w:rFonts w:ascii="Constantia" w:eastAsia="Times New Roman" w:hAnsi="Constantia" w:cs="Times New Roman"/>
          <w:color w:val="4D322D"/>
          <w:sz w:val="24"/>
          <w:szCs w:val="24"/>
          <w:lang w:eastAsia="ja-JP"/>
        </w:rPr>
        <w:t xml:space="preserve"> fiscal</w:t>
      </w:r>
      <w:r>
        <w:rPr>
          <w:rFonts w:ascii="Constantia" w:eastAsia="Times New Roman" w:hAnsi="Constantia" w:cs="Times New Roman"/>
          <w:color w:val="4D322D"/>
          <w:sz w:val="24"/>
          <w:szCs w:val="24"/>
          <w:lang w:eastAsia="ja-JP"/>
        </w:rPr>
        <w:t xml:space="preserve"> ;  les deux premiers ordres sont en effet exemptés de tout impôt. </w:t>
      </w:r>
      <w:r w:rsidR="003B2BD7">
        <w:rPr>
          <w:rFonts w:ascii="Constantia" w:eastAsia="Times New Roman" w:hAnsi="Constantia" w:cs="Times New Roman"/>
          <w:color w:val="4D322D"/>
          <w:sz w:val="24"/>
          <w:szCs w:val="24"/>
          <w:lang w:eastAsia="ja-JP"/>
        </w:rPr>
        <w:t xml:space="preserve">Le mécontentement des masses populaires consécutives à une augmentation vertigineuse du prix du pain  -  qui </w:t>
      </w:r>
      <w:r w:rsidR="00731461">
        <w:rPr>
          <w:rFonts w:ascii="Constantia" w:eastAsia="Times New Roman" w:hAnsi="Constantia" w:cs="Times New Roman"/>
          <w:color w:val="4D322D"/>
          <w:sz w:val="24"/>
          <w:szCs w:val="24"/>
          <w:lang w:eastAsia="ja-JP"/>
        </w:rPr>
        <w:t>grève</w:t>
      </w:r>
      <w:r w:rsidR="003B2BD7">
        <w:rPr>
          <w:rFonts w:ascii="Constantia" w:eastAsia="Times New Roman" w:hAnsi="Constantia" w:cs="Times New Roman"/>
          <w:color w:val="4D322D"/>
          <w:sz w:val="24"/>
          <w:szCs w:val="24"/>
          <w:lang w:eastAsia="ja-JP"/>
        </w:rPr>
        <w:t xml:space="preserve"> alors près de 90% du budget des ménages les plus modestes !  -, conjugué à des finances publiques catastrophiques</w:t>
      </w:r>
      <w:r w:rsidR="00731461">
        <w:rPr>
          <w:rFonts w:ascii="Constantia" w:eastAsia="Times New Roman" w:hAnsi="Constantia" w:cs="Times New Roman"/>
          <w:color w:val="4D322D"/>
          <w:sz w:val="24"/>
          <w:szCs w:val="24"/>
          <w:lang w:eastAsia="ja-JP"/>
        </w:rPr>
        <w:t>,</w:t>
      </w:r>
      <w:r w:rsidR="003B2BD7">
        <w:rPr>
          <w:rFonts w:ascii="Constantia" w:eastAsia="Times New Roman" w:hAnsi="Constantia" w:cs="Times New Roman"/>
          <w:color w:val="4D322D"/>
          <w:sz w:val="24"/>
          <w:szCs w:val="24"/>
          <w:lang w:eastAsia="ja-JP"/>
        </w:rPr>
        <w:t xml:space="preserve"> incite le Roi Louis XVI à convoquer </w:t>
      </w:r>
      <w:r w:rsidR="0006544E">
        <w:rPr>
          <w:rFonts w:ascii="Constantia" w:eastAsia="Times New Roman" w:hAnsi="Constantia" w:cs="Times New Roman"/>
          <w:color w:val="4D322D"/>
          <w:sz w:val="24"/>
          <w:szCs w:val="24"/>
          <w:lang w:eastAsia="ja-JP"/>
        </w:rPr>
        <w:t xml:space="preserve">à Paris, pour consultation, </w:t>
      </w:r>
      <w:r w:rsidR="003B2BD7">
        <w:rPr>
          <w:rFonts w:ascii="Constantia" w:eastAsia="Times New Roman" w:hAnsi="Constantia" w:cs="Times New Roman"/>
          <w:color w:val="4D322D"/>
          <w:sz w:val="24"/>
          <w:szCs w:val="24"/>
          <w:lang w:eastAsia="ja-JP"/>
        </w:rPr>
        <w:t>les Etats-Généraux regroupant les trois ordres de la société française. Les événements subséquents, constitutifs de la Révolution française, viseront à établir un nouvel ordre à même d</w:t>
      </w:r>
      <w:r w:rsidR="00731461">
        <w:rPr>
          <w:rFonts w:ascii="Constantia" w:eastAsia="Times New Roman" w:hAnsi="Constantia" w:cs="Times New Roman"/>
          <w:color w:val="4D322D"/>
          <w:sz w:val="24"/>
          <w:szCs w:val="24"/>
          <w:lang w:eastAsia="ja-JP"/>
        </w:rPr>
        <w:t>’abolir</w:t>
      </w:r>
      <w:r w:rsidR="003B2BD7">
        <w:rPr>
          <w:rFonts w:ascii="Constantia" w:eastAsia="Times New Roman" w:hAnsi="Constantia" w:cs="Times New Roman"/>
          <w:color w:val="4D322D"/>
          <w:sz w:val="24"/>
          <w:szCs w:val="24"/>
          <w:lang w:eastAsia="ja-JP"/>
        </w:rPr>
        <w:t xml:space="preserve"> les privilèges exorbitants de </w:t>
      </w:r>
      <w:r w:rsidR="00731461">
        <w:rPr>
          <w:rFonts w:ascii="Constantia" w:eastAsia="Times New Roman" w:hAnsi="Constantia" w:cs="Times New Roman"/>
          <w:color w:val="4D322D"/>
          <w:sz w:val="24"/>
          <w:szCs w:val="24"/>
          <w:lang w:eastAsia="ja-JP"/>
        </w:rPr>
        <w:t>la Noblesse et du Clergé</w:t>
      </w:r>
      <w:r w:rsidR="003B2BD7">
        <w:rPr>
          <w:rFonts w:ascii="Constantia" w:eastAsia="Times New Roman" w:hAnsi="Constantia" w:cs="Times New Roman"/>
          <w:color w:val="4D322D"/>
          <w:sz w:val="24"/>
          <w:szCs w:val="24"/>
          <w:lang w:eastAsia="ja-JP"/>
        </w:rPr>
        <w:t>. En constitue une manifestation concrète</w:t>
      </w:r>
      <w:r w:rsidR="00731461">
        <w:rPr>
          <w:rFonts w:ascii="Constantia" w:eastAsia="Times New Roman" w:hAnsi="Constantia" w:cs="Times New Roman"/>
          <w:color w:val="4D322D"/>
          <w:sz w:val="24"/>
          <w:szCs w:val="24"/>
          <w:lang w:eastAsia="ja-JP"/>
        </w:rPr>
        <w:t xml:space="preserve"> en août 1789</w:t>
      </w:r>
      <w:r w:rsidR="003B2BD7">
        <w:rPr>
          <w:rFonts w:ascii="Constantia" w:eastAsia="Times New Roman" w:hAnsi="Constantia" w:cs="Times New Roman"/>
          <w:color w:val="4D322D"/>
          <w:sz w:val="24"/>
          <w:szCs w:val="24"/>
          <w:lang w:eastAsia="ja-JP"/>
        </w:rPr>
        <w:t xml:space="preserve">, la déclaration universelle des droits de l’homme et du citoyen, qui proclame l’égalité des hommes devant la loi, y compris devant la loi fiscale.    </w:t>
      </w:r>
      <w:r>
        <w:rPr>
          <w:rFonts w:ascii="Constantia" w:eastAsia="Times New Roman" w:hAnsi="Constantia" w:cs="Times New Roman"/>
          <w:color w:val="4D322D"/>
          <w:sz w:val="24"/>
          <w:szCs w:val="24"/>
          <w:lang w:eastAsia="ja-JP"/>
        </w:rPr>
        <w:t xml:space="preserve"> </w:t>
      </w:r>
    </w:p>
    <w:p w14:paraId="3ACA99F2" w14:textId="2F7B82BB" w:rsidR="0093585C" w:rsidRDefault="003B2BD7" w:rsidP="0093585C">
      <w:pPr>
        <w:spacing w:before="120" w:after="200" w:line="264" w:lineRule="auto"/>
        <w:jc w:val="both"/>
        <w:rPr>
          <w:rFonts w:ascii="Constantia" w:eastAsia="Times New Roman" w:hAnsi="Constantia" w:cs="Times New Roman"/>
          <w:color w:val="4D322D"/>
          <w:sz w:val="24"/>
          <w:szCs w:val="24"/>
          <w:lang w:eastAsia="ja-JP"/>
        </w:rPr>
      </w:pPr>
      <w:r>
        <w:rPr>
          <w:rFonts w:ascii="Constantia" w:eastAsia="Times New Roman" w:hAnsi="Constantia" w:cs="Times New Roman"/>
          <w:color w:val="4D322D"/>
          <w:sz w:val="24"/>
          <w:szCs w:val="24"/>
          <w:lang w:eastAsia="ja-JP"/>
        </w:rPr>
        <w:t xml:space="preserve">Si les </w:t>
      </w:r>
      <w:r w:rsidR="00731461">
        <w:rPr>
          <w:rFonts w:ascii="Constantia" w:eastAsia="Times New Roman" w:hAnsi="Constantia" w:cs="Times New Roman"/>
          <w:color w:val="4D322D"/>
          <w:sz w:val="24"/>
          <w:szCs w:val="24"/>
          <w:lang w:eastAsia="ja-JP"/>
        </w:rPr>
        <w:t xml:space="preserve">situations historiques sus-évoquées nous renvoient plusieurs siècles en arrière, notons que le mouvement des « Gilets jaunes » qui a mobilisé fin 2018 les classes populaires françaises en vue d’obtenir des décisions gouvernementales en faveur du pouvoir d’achat, est une réaction contre la « taxe carbone » renchérissant l’essence.  </w:t>
      </w:r>
    </w:p>
    <w:p w14:paraId="3472D111" w14:textId="2A69237C" w:rsidR="00326C2A" w:rsidRPr="0093585C" w:rsidRDefault="00326C2A" w:rsidP="0093585C">
      <w:pPr>
        <w:spacing w:before="120" w:after="200" w:line="264" w:lineRule="auto"/>
        <w:jc w:val="both"/>
        <w:rPr>
          <w:rFonts w:ascii="Constantia" w:eastAsia="Times New Roman" w:hAnsi="Constantia" w:cs="Times New Roman"/>
          <w:color w:val="4D322D"/>
          <w:sz w:val="24"/>
          <w:szCs w:val="24"/>
          <w:lang w:eastAsia="ja-JP"/>
        </w:rPr>
      </w:pPr>
      <w:r>
        <w:rPr>
          <w:rFonts w:ascii="Constantia" w:eastAsia="Times New Roman" w:hAnsi="Constantia" w:cs="Times New Roman"/>
          <w:color w:val="4D322D"/>
          <w:sz w:val="24"/>
          <w:szCs w:val="24"/>
          <w:lang w:eastAsia="ja-JP"/>
        </w:rPr>
        <w:t xml:space="preserve">En République </w:t>
      </w:r>
      <w:r w:rsidR="00C504F6">
        <w:rPr>
          <w:rFonts w:ascii="Constantia" w:eastAsia="Times New Roman" w:hAnsi="Constantia" w:cs="Times New Roman"/>
          <w:color w:val="4D322D"/>
          <w:sz w:val="24"/>
          <w:szCs w:val="24"/>
          <w:lang w:eastAsia="ja-JP"/>
        </w:rPr>
        <w:t>D</w:t>
      </w:r>
      <w:r>
        <w:rPr>
          <w:rFonts w:ascii="Constantia" w:eastAsia="Times New Roman" w:hAnsi="Constantia" w:cs="Times New Roman"/>
          <w:color w:val="4D322D"/>
          <w:sz w:val="24"/>
          <w:szCs w:val="24"/>
          <w:lang w:eastAsia="ja-JP"/>
        </w:rPr>
        <w:t xml:space="preserve">émocratique du Congo, </w:t>
      </w:r>
      <w:r w:rsidR="00D754C6">
        <w:rPr>
          <w:rFonts w:ascii="Constantia" w:eastAsia="Times New Roman" w:hAnsi="Constantia" w:cs="Times New Roman"/>
          <w:color w:val="4D322D"/>
          <w:sz w:val="24"/>
          <w:szCs w:val="24"/>
          <w:lang w:eastAsia="ja-JP"/>
        </w:rPr>
        <w:t xml:space="preserve">l’Etat de l’après indépendance de 1960 </w:t>
      </w:r>
      <w:r w:rsidR="0050766F">
        <w:rPr>
          <w:rFonts w:ascii="Constantia" w:eastAsia="Times New Roman" w:hAnsi="Constantia" w:cs="Times New Roman"/>
          <w:color w:val="4D322D"/>
          <w:sz w:val="24"/>
          <w:szCs w:val="24"/>
          <w:lang w:eastAsia="ja-JP"/>
        </w:rPr>
        <w:t>présente des points communs flagrants avec l</w:t>
      </w:r>
      <w:r w:rsidR="00D754C6">
        <w:rPr>
          <w:rFonts w:ascii="Constantia" w:eastAsia="Times New Roman" w:hAnsi="Constantia" w:cs="Times New Roman"/>
          <w:color w:val="4D322D"/>
          <w:sz w:val="24"/>
          <w:szCs w:val="24"/>
          <w:lang w:eastAsia="ja-JP"/>
        </w:rPr>
        <w:t xml:space="preserve">’Etat léopoldien. Les deux Etats ont mis en place une gouvernance reposant sur une exploitation des masses populaires à travers des politiques exclusivement favorables aux élites dirigeantes. L’Etat léopoldien en imposant aux </w:t>
      </w:r>
      <w:r w:rsidR="00D754C6">
        <w:rPr>
          <w:rFonts w:ascii="Constantia" w:eastAsia="Times New Roman" w:hAnsi="Constantia" w:cs="Times New Roman"/>
          <w:color w:val="4D322D"/>
          <w:sz w:val="24"/>
          <w:szCs w:val="24"/>
          <w:lang w:eastAsia="ja-JP"/>
        </w:rPr>
        <w:lastRenderedPageBreak/>
        <w:t>autochtones congolais des corvées</w:t>
      </w:r>
      <w:r w:rsidR="00444174">
        <w:rPr>
          <w:rFonts w:ascii="Constantia" w:eastAsia="Times New Roman" w:hAnsi="Constantia" w:cs="Times New Roman"/>
          <w:color w:val="4D322D"/>
          <w:sz w:val="24"/>
          <w:szCs w:val="24"/>
          <w:lang w:eastAsia="ja-JP"/>
        </w:rPr>
        <w:t>, prélèvements obligatoires</w:t>
      </w:r>
      <w:r w:rsidR="00D754C6">
        <w:rPr>
          <w:rFonts w:ascii="Constantia" w:eastAsia="Times New Roman" w:hAnsi="Constantia" w:cs="Times New Roman"/>
          <w:color w:val="4D322D"/>
          <w:sz w:val="24"/>
          <w:szCs w:val="24"/>
          <w:lang w:eastAsia="ja-JP"/>
        </w:rPr>
        <w:t xml:space="preserve"> et réquisitions au pri</w:t>
      </w:r>
      <w:r w:rsidR="00444174">
        <w:rPr>
          <w:rFonts w:ascii="Constantia" w:eastAsia="Times New Roman" w:hAnsi="Constantia" w:cs="Times New Roman"/>
          <w:color w:val="4D322D"/>
          <w:sz w:val="24"/>
          <w:szCs w:val="24"/>
          <w:lang w:eastAsia="ja-JP"/>
        </w:rPr>
        <w:t>x</w:t>
      </w:r>
      <w:r w:rsidR="00D754C6">
        <w:rPr>
          <w:rFonts w:ascii="Constantia" w:eastAsia="Times New Roman" w:hAnsi="Constantia" w:cs="Times New Roman"/>
          <w:color w:val="4D322D"/>
          <w:sz w:val="24"/>
          <w:szCs w:val="24"/>
          <w:lang w:eastAsia="ja-JP"/>
        </w:rPr>
        <w:t xml:space="preserve"> de millions de </w:t>
      </w:r>
      <w:r w:rsidR="00444174">
        <w:rPr>
          <w:rFonts w:ascii="Constantia" w:eastAsia="Times New Roman" w:hAnsi="Constantia" w:cs="Times New Roman"/>
          <w:color w:val="4D322D"/>
          <w:sz w:val="24"/>
          <w:szCs w:val="24"/>
          <w:lang w:eastAsia="ja-JP"/>
        </w:rPr>
        <w:t>victimes</w:t>
      </w:r>
      <w:r w:rsidR="00D754C6">
        <w:rPr>
          <w:rFonts w:ascii="Constantia" w:eastAsia="Times New Roman" w:hAnsi="Constantia" w:cs="Times New Roman"/>
          <w:color w:val="4D322D"/>
          <w:sz w:val="24"/>
          <w:szCs w:val="24"/>
          <w:lang w:eastAsia="ja-JP"/>
        </w:rPr>
        <w:t xml:space="preserve">, a enrichi une bourgeoisie métropolitaine en faisant de la Belgique un des pays les plus industrialisés au monde dans la première moitié du XIXème siècle. Quant à l’Etat </w:t>
      </w:r>
      <w:proofErr w:type="spellStart"/>
      <w:r w:rsidR="00D754C6">
        <w:rPr>
          <w:rFonts w:ascii="Constantia" w:eastAsia="Times New Roman" w:hAnsi="Constantia" w:cs="Times New Roman"/>
          <w:color w:val="4D322D"/>
          <w:sz w:val="24"/>
          <w:szCs w:val="24"/>
          <w:lang w:eastAsia="ja-JP"/>
        </w:rPr>
        <w:t>post-indépendance</w:t>
      </w:r>
      <w:proofErr w:type="spellEnd"/>
      <w:r w:rsidR="00D754C6">
        <w:rPr>
          <w:rFonts w:ascii="Constantia" w:eastAsia="Times New Roman" w:hAnsi="Constantia" w:cs="Times New Roman"/>
          <w:color w:val="4D322D"/>
          <w:sz w:val="24"/>
          <w:szCs w:val="24"/>
          <w:lang w:eastAsia="ja-JP"/>
        </w:rPr>
        <w:t xml:space="preserve">, </w:t>
      </w:r>
      <w:r w:rsidR="00444174">
        <w:rPr>
          <w:rFonts w:ascii="Constantia" w:eastAsia="Times New Roman" w:hAnsi="Constantia" w:cs="Times New Roman"/>
          <w:color w:val="4D322D"/>
          <w:sz w:val="24"/>
          <w:szCs w:val="24"/>
          <w:lang w:eastAsia="ja-JP"/>
        </w:rPr>
        <w:t xml:space="preserve">l’allocation des ressources publiques  -  plus de 80% dévolus au train de vie de l’élite politique locale  -  en fait une parfaite continuité de l’Etat léopoldien.     </w:t>
      </w:r>
    </w:p>
    <w:p w14:paraId="4EC0641E" w14:textId="66487609" w:rsidR="005E2D37" w:rsidRDefault="0050766F" w:rsidP="00F7779C">
      <w:pPr>
        <w:spacing w:before="120" w:after="200" w:line="264" w:lineRule="auto"/>
        <w:jc w:val="both"/>
        <w:rPr>
          <w:rFonts w:ascii="Constantia" w:eastAsia="Times New Roman" w:hAnsi="Constantia" w:cs="Times New Roman"/>
          <w:color w:val="4D322D"/>
          <w:sz w:val="24"/>
          <w:szCs w:val="24"/>
          <w:lang w:eastAsia="ja-JP"/>
        </w:rPr>
      </w:pPr>
      <w:r>
        <w:rPr>
          <w:rFonts w:ascii="Constantia" w:eastAsia="Times New Roman" w:hAnsi="Constantia" w:cs="Times New Roman"/>
          <w:color w:val="4D322D"/>
          <w:sz w:val="24"/>
          <w:szCs w:val="24"/>
          <w:lang w:eastAsia="ja-JP"/>
        </w:rPr>
        <w:t>En conséquence, l</w:t>
      </w:r>
      <w:r w:rsidR="00444174">
        <w:rPr>
          <w:rFonts w:ascii="Constantia" w:eastAsia="Times New Roman" w:hAnsi="Constantia" w:cs="Times New Roman"/>
          <w:color w:val="4D322D"/>
          <w:sz w:val="24"/>
          <w:szCs w:val="24"/>
          <w:lang w:eastAsia="ja-JP"/>
        </w:rPr>
        <w:t xml:space="preserve">a situation actuelle en RD Congo qui voit une part importante du budget national alimenter le train de vie d’une bourgeoisie compradore, conduit à une méfiance des populations congolaises s’agissant de la nécessité de </w:t>
      </w:r>
      <w:r>
        <w:rPr>
          <w:rFonts w:ascii="Constantia" w:eastAsia="Times New Roman" w:hAnsi="Constantia" w:cs="Times New Roman"/>
          <w:color w:val="4D322D"/>
          <w:sz w:val="24"/>
          <w:szCs w:val="24"/>
          <w:lang w:eastAsia="ja-JP"/>
        </w:rPr>
        <w:t>s’acquitter de</w:t>
      </w:r>
      <w:r w:rsidR="00444174">
        <w:rPr>
          <w:rFonts w:ascii="Constantia" w:eastAsia="Times New Roman" w:hAnsi="Constantia" w:cs="Times New Roman"/>
          <w:color w:val="4D322D"/>
          <w:sz w:val="24"/>
          <w:szCs w:val="24"/>
          <w:lang w:eastAsia="ja-JP"/>
        </w:rPr>
        <w:t xml:space="preserve"> l’impôt. En effet, pourquoi payer l’impôt en l’absence </w:t>
      </w:r>
      <w:r w:rsidR="005E2D37">
        <w:rPr>
          <w:rFonts w:ascii="Constantia" w:eastAsia="Times New Roman" w:hAnsi="Constantia" w:cs="Times New Roman"/>
          <w:color w:val="4D322D"/>
          <w:sz w:val="24"/>
          <w:szCs w:val="24"/>
          <w:lang w:eastAsia="ja-JP"/>
        </w:rPr>
        <w:t xml:space="preserve">de sécurité, d’un système éducatif de qualité, de soins de santé abordables ou encore d’infrastructures ? </w:t>
      </w:r>
      <w:r>
        <w:rPr>
          <w:rFonts w:ascii="Constantia" w:eastAsia="Times New Roman" w:hAnsi="Constantia" w:cs="Times New Roman"/>
          <w:color w:val="4D322D"/>
          <w:sz w:val="24"/>
          <w:szCs w:val="24"/>
          <w:lang w:eastAsia="ja-JP"/>
        </w:rPr>
        <w:t xml:space="preserve">En d’autres termes, quel sens revêt l’obligation fiscale en l’absence d’une politique de l’autorité publique qui rencontre les besoins fondamentaux des citoyens ?   </w:t>
      </w:r>
    </w:p>
    <w:p w14:paraId="3C8707D1" w14:textId="77777777" w:rsidR="007A0DFC" w:rsidRDefault="007A0DFC" w:rsidP="007A0DFC">
      <w:pPr>
        <w:spacing w:before="120" w:after="200" w:line="264" w:lineRule="auto"/>
        <w:jc w:val="both"/>
        <w:rPr>
          <w:rFonts w:ascii="Constantia" w:eastAsia="Times New Roman" w:hAnsi="Constantia" w:cs="Times New Roman"/>
          <w:color w:val="4D322D"/>
          <w:sz w:val="24"/>
          <w:szCs w:val="24"/>
          <w:lang w:eastAsia="ja-JP"/>
        </w:rPr>
      </w:pPr>
      <w:r>
        <w:rPr>
          <w:rFonts w:ascii="Constantia" w:eastAsia="Times New Roman" w:hAnsi="Constantia" w:cs="Times New Roman"/>
          <w:color w:val="4D322D"/>
          <w:sz w:val="24"/>
          <w:szCs w:val="24"/>
          <w:lang w:eastAsia="ja-JP"/>
        </w:rPr>
        <w:t xml:space="preserve">Nous le constatons, les situations d’absolutisme politique, de manque de transparence, de mauvaise gouvernance publique ou encore d’absence de consentement des gouvernés, constituent un terreau fertile pour, au mieux, la défiance de ceux-ci face à l’autorité publique, au pire, des mouvements de contestation violents, voir une volonté de renversement de l’ordre politique et social établi, c’est-à-dire, la Révolution.  </w:t>
      </w:r>
    </w:p>
    <w:p w14:paraId="7F1ACAF7" w14:textId="118E3DDF" w:rsidR="005E2D37" w:rsidRDefault="005E2D37" w:rsidP="00F7779C">
      <w:pPr>
        <w:spacing w:before="120" w:after="200" w:line="264" w:lineRule="auto"/>
        <w:jc w:val="both"/>
        <w:rPr>
          <w:rFonts w:ascii="Constantia" w:eastAsia="Times New Roman" w:hAnsi="Constantia" w:cs="Times New Roman"/>
          <w:color w:val="4D322D"/>
          <w:sz w:val="24"/>
          <w:szCs w:val="24"/>
          <w:lang w:eastAsia="ja-JP"/>
        </w:rPr>
      </w:pPr>
      <w:r>
        <w:rPr>
          <w:rFonts w:ascii="Constantia" w:eastAsia="Times New Roman" w:hAnsi="Constantia" w:cs="Times New Roman"/>
          <w:color w:val="4D322D"/>
          <w:sz w:val="24"/>
          <w:szCs w:val="24"/>
          <w:lang w:eastAsia="ja-JP"/>
        </w:rPr>
        <w:t xml:space="preserve">Les gouvernants du Congo de demain, pour peu qu’ils souhaitent créer un Etat moderne, devront régler un des plus grands défis congolais de ce siècle : le consentement à l’impôt des populations.  Ne pas s’y atteler et le régler, ouvrira la porte à ce que l’Histoire nous apprend : des mouvements insurrectionnels, voir révolutionnaires.  </w:t>
      </w:r>
    </w:p>
    <w:p w14:paraId="0470F475" w14:textId="7C5ECFDE" w:rsidR="005E2D37" w:rsidRDefault="005E2D37" w:rsidP="00F7779C">
      <w:pPr>
        <w:spacing w:before="120" w:after="200" w:line="264" w:lineRule="auto"/>
        <w:jc w:val="both"/>
        <w:rPr>
          <w:rFonts w:ascii="Constantia" w:eastAsia="Times New Roman" w:hAnsi="Constantia" w:cs="Times New Roman"/>
          <w:color w:val="4D322D"/>
          <w:sz w:val="24"/>
          <w:szCs w:val="24"/>
          <w:lang w:eastAsia="ja-JP"/>
        </w:rPr>
      </w:pPr>
    </w:p>
    <w:p w14:paraId="5C596DA9" w14:textId="70A434B2" w:rsidR="005E2D37" w:rsidRPr="005E2D37" w:rsidRDefault="005E2D37" w:rsidP="005E2D37">
      <w:pPr>
        <w:spacing w:before="120" w:after="200" w:line="264" w:lineRule="auto"/>
        <w:jc w:val="center"/>
        <w:rPr>
          <w:rFonts w:ascii="Constantia" w:eastAsia="Times New Roman" w:hAnsi="Constantia" w:cs="Times New Roman"/>
          <w:b/>
          <w:bCs/>
          <w:color w:val="4D322D"/>
          <w:szCs w:val="28"/>
          <w:lang w:eastAsia="ja-JP"/>
        </w:rPr>
      </w:pPr>
      <w:r w:rsidRPr="005E2D37">
        <w:rPr>
          <w:rFonts w:ascii="Constantia" w:eastAsia="Times New Roman" w:hAnsi="Constantia" w:cs="Times New Roman"/>
          <w:b/>
          <w:bCs/>
          <w:color w:val="4D322D"/>
          <w:szCs w:val="28"/>
          <w:lang w:eastAsia="ja-JP"/>
        </w:rPr>
        <w:t>*</w:t>
      </w:r>
    </w:p>
    <w:p w14:paraId="1A341A5D" w14:textId="66869450" w:rsidR="005E2D37" w:rsidRPr="005E2D37" w:rsidRDefault="005E2D37" w:rsidP="005E2D37">
      <w:pPr>
        <w:spacing w:before="120" w:after="200" w:line="264" w:lineRule="auto"/>
        <w:jc w:val="center"/>
        <w:rPr>
          <w:rFonts w:ascii="Constantia" w:eastAsia="Times New Roman" w:hAnsi="Constantia" w:cs="Times New Roman"/>
          <w:b/>
          <w:bCs/>
          <w:color w:val="4D322D"/>
          <w:szCs w:val="28"/>
          <w:lang w:eastAsia="ja-JP"/>
        </w:rPr>
      </w:pPr>
      <w:r w:rsidRPr="005E2D37">
        <w:rPr>
          <w:rFonts w:ascii="Constantia" w:eastAsia="Times New Roman" w:hAnsi="Constantia" w:cs="Times New Roman"/>
          <w:b/>
          <w:bCs/>
          <w:color w:val="4D322D"/>
          <w:szCs w:val="28"/>
          <w:lang w:eastAsia="ja-JP"/>
        </w:rPr>
        <w:t>*                   *</w:t>
      </w:r>
    </w:p>
    <w:p w14:paraId="309103D0" w14:textId="77777777" w:rsidR="005E2D37" w:rsidRDefault="005E2D37" w:rsidP="00F7779C">
      <w:pPr>
        <w:spacing w:before="120" w:after="200" w:line="264" w:lineRule="auto"/>
        <w:jc w:val="both"/>
        <w:rPr>
          <w:rFonts w:ascii="Constantia" w:eastAsia="Times New Roman" w:hAnsi="Constantia" w:cs="Times New Roman"/>
          <w:color w:val="4D322D"/>
          <w:sz w:val="24"/>
          <w:szCs w:val="24"/>
          <w:lang w:eastAsia="ja-JP"/>
        </w:rPr>
      </w:pPr>
    </w:p>
    <w:p w14:paraId="24E7B7C7" w14:textId="6DF24C4E" w:rsidR="00635B06" w:rsidRDefault="005E2D37" w:rsidP="00F7779C">
      <w:pPr>
        <w:spacing w:before="120" w:after="200" w:line="264" w:lineRule="auto"/>
        <w:jc w:val="both"/>
        <w:rPr>
          <w:rFonts w:ascii="Constantia" w:eastAsia="Times New Roman" w:hAnsi="Constantia" w:cs="Times New Roman"/>
          <w:color w:val="4D322D"/>
          <w:sz w:val="24"/>
          <w:szCs w:val="24"/>
          <w:lang w:eastAsia="ja-JP"/>
        </w:rPr>
      </w:pPr>
      <w:r>
        <w:rPr>
          <w:rFonts w:ascii="Constantia" w:eastAsia="Times New Roman" w:hAnsi="Constantia" w:cs="Times New Roman"/>
          <w:color w:val="4D322D"/>
          <w:sz w:val="24"/>
          <w:szCs w:val="24"/>
          <w:lang w:eastAsia="ja-JP"/>
        </w:rPr>
        <w:t>Liongo Christian</w:t>
      </w:r>
      <w:r w:rsidR="00444174">
        <w:rPr>
          <w:rFonts w:ascii="Constantia" w:eastAsia="Times New Roman" w:hAnsi="Constantia" w:cs="Times New Roman"/>
          <w:color w:val="4D322D"/>
          <w:sz w:val="24"/>
          <w:szCs w:val="24"/>
          <w:lang w:eastAsia="ja-JP"/>
        </w:rPr>
        <w:t xml:space="preserve"> </w:t>
      </w:r>
    </w:p>
    <w:p w14:paraId="5EC612D7" w14:textId="77777777" w:rsidR="00635B06" w:rsidRDefault="00635B06" w:rsidP="00F7779C">
      <w:pPr>
        <w:spacing w:before="120" w:after="200" w:line="264" w:lineRule="auto"/>
        <w:jc w:val="both"/>
        <w:rPr>
          <w:rFonts w:ascii="Constantia" w:eastAsia="Times New Roman" w:hAnsi="Constantia" w:cs="Times New Roman"/>
          <w:color w:val="4D322D"/>
          <w:sz w:val="24"/>
          <w:szCs w:val="24"/>
          <w:lang w:eastAsia="ja-JP"/>
        </w:rPr>
      </w:pPr>
    </w:p>
    <w:p w14:paraId="3FD2CE58" w14:textId="77777777" w:rsidR="00635B06" w:rsidRDefault="00635B06" w:rsidP="00F7779C">
      <w:pPr>
        <w:spacing w:before="120" w:after="200" w:line="264" w:lineRule="auto"/>
        <w:jc w:val="both"/>
        <w:rPr>
          <w:rFonts w:ascii="Constantia" w:eastAsia="Times New Roman" w:hAnsi="Constantia" w:cs="Times New Roman"/>
          <w:color w:val="4D322D"/>
          <w:sz w:val="24"/>
          <w:szCs w:val="24"/>
          <w:lang w:eastAsia="ja-JP"/>
        </w:rPr>
      </w:pPr>
    </w:p>
    <w:p w14:paraId="6FFBF50B" w14:textId="77777777" w:rsidR="00A011AE" w:rsidRDefault="00A011AE" w:rsidP="00F7779C">
      <w:pPr>
        <w:spacing w:before="120" w:after="200" w:line="264" w:lineRule="auto"/>
        <w:jc w:val="both"/>
        <w:rPr>
          <w:rFonts w:ascii="Constantia" w:eastAsia="Times New Roman" w:hAnsi="Constantia" w:cs="Times New Roman"/>
          <w:color w:val="4D322D"/>
          <w:sz w:val="24"/>
          <w:szCs w:val="24"/>
          <w:lang w:eastAsia="ja-JP"/>
        </w:rPr>
      </w:pPr>
    </w:p>
    <w:p w14:paraId="5643B258" w14:textId="77777777" w:rsidR="00A011AE" w:rsidRDefault="00A011AE" w:rsidP="00F7779C">
      <w:pPr>
        <w:spacing w:before="120" w:after="200" w:line="264" w:lineRule="auto"/>
        <w:jc w:val="both"/>
        <w:rPr>
          <w:rFonts w:ascii="Constantia" w:eastAsia="Times New Roman" w:hAnsi="Constantia" w:cs="Times New Roman"/>
          <w:color w:val="4D322D"/>
          <w:sz w:val="24"/>
          <w:szCs w:val="24"/>
          <w:lang w:eastAsia="ja-JP"/>
        </w:rPr>
      </w:pPr>
    </w:p>
    <w:p w14:paraId="1FD2F362" w14:textId="4BC0B6D3" w:rsidR="00A23395" w:rsidRPr="00A23395" w:rsidRDefault="00A23395" w:rsidP="004B7E44">
      <w:pPr>
        <w:rPr>
          <w:rFonts w:ascii="Arial" w:hAnsi="Arial" w:cs="Arial"/>
          <w:sz w:val="22"/>
        </w:rPr>
      </w:pPr>
    </w:p>
    <w:sectPr w:rsidR="00A23395" w:rsidRPr="00A23395" w:rsidSect="0029136D">
      <w:headerReference w:type="default" r:id="rId10"/>
      <w:footerReference w:type="default" r:id="rId11"/>
      <w:footerReference w:type="first" r:id="rId12"/>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06819A" w14:textId="77777777" w:rsidR="005D617B" w:rsidRDefault="005D617B" w:rsidP="004B7E44">
      <w:r>
        <w:separator/>
      </w:r>
    </w:p>
  </w:endnote>
  <w:endnote w:type="continuationSeparator" w:id="0">
    <w:p w14:paraId="34E71369" w14:textId="77777777" w:rsidR="005D617B" w:rsidRDefault="005D617B"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5CC8B20C"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0577B789" w14:textId="4D517872" w:rsidR="004B7E44" w:rsidRDefault="004B7E44" w:rsidP="004B7E44">
          <w:pPr>
            <w:pStyle w:val="Pieddepage"/>
          </w:pPr>
          <w:r>
            <w:rPr>
              <w:lang w:bidi="fr-FR"/>
            </w:rPr>
            <w:t>www.</w:t>
          </w:r>
          <w:r w:rsidR="001D0B70">
            <w:rPr>
              <w:lang w:bidi="fr-FR"/>
            </w:rPr>
            <w:t>kopax</w:t>
          </w:r>
          <w:r>
            <w:rPr>
              <w:lang w:bidi="fr-FR"/>
            </w:rPr>
            <w:t>.</w:t>
          </w:r>
          <w:r w:rsidR="001D0B70">
            <w:rPr>
              <w:lang w:bidi="fr-FR"/>
            </w:rPr>
            <w:t>org</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6191010"/>
      <w:docPartObj>
        <w:docPartGallery w:val="Page Numbers (Bottom of Page)"/>
        <w:docPartUnique/>
      </w:docPartObj>
    </w:sdtPr>
    <w:sdtEndPr>
      <w:rPr>
        <w:noProof/>
      </w:rPr>
    </w:sdtEndPr>
    <w:sdtContent>
      <w:p w14:paraId="7291FD75" w14:textId="77777777" w:rsidR="005A718F" w:rsidRDefault="005A718F" w:rsidP="004B7E44">
        <w:pPr>
          <w:pStyle w:val="Pieddepage"/>
        </w:pPr>
        <w:r>
          <w:rPr>
            <w:lang w:bidi="fr-FR"/>
          </w:rPr>
          <w:fldChar w:fldCharType="begin"/>
        </w:r>
        <w:r>
          <w:rPr>
            <w:lang w:bidi="fr-FR"/>
          </w:rPr>
          <w:instrText xml:space="preserve"> PAGE   \* MERGEFORMAT </w:instrText>
        </w:r>
        <w:r>
          <w:rPr>
            <w:lang w:bidi="fr-FR"/>
          </w:rPr>
          <w:fldChar w:fldCharType="separate"/>
        </w:r>
        <w:r w:rsidR="009120E9">
          <w:rPr>
            <w:noProof/>
            <w:lang w:bidi="fr-FR"/>
          </w:rPr>
          <w:t>1</w:t>
        </w:r>
        <w:r>
          <w:rPr>
            <w:noProof/>
            <w:lang w:bidi="fr-F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1F4BC2" w14:textId="77777777" w:rsidR="005D617B" w:rsidRDefault="005D617B" w:rsidP="004B7E44">
      <w:r>
        <w:separator/>
      </w:r>
    </w:p>
  </w:footnote>
  <w:footnote w:type="continuationSeparator" w:id="0">
    <w:p w14:paraId="53FFFCA6" w14:textId="77777777" w:rsidR="005D617B" w:rsidRDefault="005D617B"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4B01BE21" w14:textId="77777777" w:rsidTr="004B7E44">
      <w:trPr>
        <w:trHeight w:val="1318"/>
      </w:trPr>
      <w:tc>
        <w:tcPr>
          <w:tcW w:w="12210" w:type="dxa"/>
          <w:tcBorders>
            <w:top w:val="nil"/>
            <w:left w:val="nil"/>
            <w:bottom w:val="nil"/>
            <w:right w:val="nil"/>
          </w:tcBorders>
        </w:tcPr>
        <w:p w14:paraId="53BE6A52" w14:textId="77777777" w:rsidR="004B7E44" w:rsidRDefault="004B7E44" w:rsidP="004B7E44">
          <w:pPr>
            <w:pStyle w:val="En-tte"/>
          </w:pPr>
          <w:r>
            <w:rPr>
              <w:noProof/>
              <w:lang w:bidi="fr-FR"/>
            </w:rPr>
            <mc:AlternateContent>
              <mc:Choice Requires="wps">
                <w:drawing>
                  <wp:inline distT="0" distB="0" distL="0" distR="0" wp14:anchorId="30764E92" wp14:editId="45B0FBE6">
                    <wp:extent cx="1352282" cy="592428"/>
                    <wp:effectExtent l="0" t="0" r="635" b="0"/>
                    <wp:docPr id="11" name="Rectangle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CFA98B" w14:textId="77777777" w:rsidR="004B7E44" w:rsidRPr="004B7E44" w:rsidRDefault="004B7E44" w:rsidP="004B7E44">
                                <w:pPr>
                                  <w:jc w:val="center"/>
                                  <w:rPr>
                                    <w:b/>
                                  </w:rPr>
                                </w:pPr>
                                <w:r w:rsidRPr="004B7E44">
                                  <w:rPr>
                                    <w:b/>
                                    <w:lang w:bidi="fr-FR"/>
                                  </w:rPr>
                                  <w:fldChar w:fldCharType="begin"/>
                                </w:r>
                                <w:r w:rsidRPr="004B7E44">
                                  <w:rPr>
                                    <w:b/>
                                    <w:lang w:bidi="fr-FR"/>
                                  </w:rPr>
                                  <w:instrText xml:space="preserve"> PAGE  \* Arabic  \* MERGEFORMAT </w:instrText>
                                </w:r>
                                <w:r w:rsidRPr="004B7E44">
                                  <w:rPr>
                                    <w:b/>
                                    <w:lang w:bidi="fr-FR"/>
                                  </w:rPr>
                                  <w:fldChar w:fldCharType="separate"/>
                                </w:r>
                                <w:r w:rsidR="009120E9">
                                  <w:rPr>
                                    <w:b/>
                                    <w:noProof/>
                                    <w:lang w:bidi="fr-FR"/>
                                  </w:rPr>
                                  <w:t>2</w:t>
                                </w:r>
                                <w:r w:rsidRPr="004B7E44">
                                  <w:rPr>
                                    <w:b/>
                                    <w:lang w:bidi="fr-F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0764E92" id="Rectangle 11" o:spid="_x0000_s1031"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" fillcolor="#a4063e [3204]" stroked="f" strokeweight="2pt">
                    <v:textbox>
                      <w:txbxContent>
                        <w:p w14:paraId="1ACFA98B" w14:textId="77777777" w:rsidR="004B7E44" w:rsidRPr="004B7E44" w:rsidRDefault="004B7E44" w:rsidP="004B7E44">
                          <w:pPr>
                            <w:jc w:val="center"/>
                            <w:rPr>
                              <w:b/>
                            </w:rPr>
                          </w:pPr>
                          <w:r w:rsidRPr="004B7E44">
                            <w:rPr>
                              <w:b/>
                              <w:lang w:bidi="fr-FR"/>
                            </w:rPr>
                            <w:fldChar w:fldCharType="begin"/>
                          </w:r>
                          <w:r w:rsidRPr="004B7E44">
                            <w:rPr>
                              <w:b/>
                              <w:lang w:bidi="fr-FR"/>
                            </w:rPr>
                            <w:instrText xml:space="preserve"> PAGE  \* Arabic  \* MERGEFORMAT </w:instrText>
                          </w:r>
                          <w:r w:rsidRPr="004B7E44">
                            <w:rPr>
                              <w:b/>
                              <w:lang w:bidi="fr-FR"/>
                            </w:rPr>
                            <w:fldChar w:fldCharType="separate"/>
                          </w:r>
                          <w:r w:rsidR="009120E9">
                            <w:rPr>
                              <w:b/>
                              <w:noProof/>
                              <w:lang w:bidi="fr-FR"/>
                            </w:rPr>
                            <w:t>2</w:t>
                          </w:r>
                          <w:r w:rsidRPr="004B7E44">
                            <w:rPr>
                              <w:b/>
                              <w:lang w:bidi="fr-FR"/>
                            </w:rPr>
                            <w:fldChar w:fldCharType="end"/>
                          </w:r>
                        </w:p>
                      </w:txbxContent>
                    </v:textbox>
                    <w10:anchorlock/>
                  </v:rect>
                </w:pict>
              </mc:Fallback>
            </mc:AlternateConten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609"/>
    <w:rsid w:val="0006544E"/>
    <w:rsid w:val="00075DC1"/>
    <w:rsid w:val="00086620"/>
    <w:rsid w:val="000B53FB"/>
    <w:rsid w:val="000E3D74"/>
    <w:rsid w:val="00190B45"/>
    <w:rsid w:val="001B3168"/>
    <w:rsid w:val="001D0B70"/>
    <w:rsid w:val="001E513C"/>
    <w:rsid w:val="00212959"/>
    <w:rsid w:val="00264A47"/>
    <w:rsid w:val="0029136D"/>
    <w:rsid w:val="00293B83"/>
    <w:rsid w:val="002A7BEE"/>
    <w:rsid w:val="002D715B"/>
    <w:rsid w:val="003031C6"/>
    <w:rsid w:val="00326C2A"/>
    <w:rsid w:val="003353B5"/>
    <w:rsid w:val="00365FD9"/>
    <w:rsid w:val="0037615F"/>
    <w:rsid w:val="003A02D6"/>
    <w:rsid w:val="003B2BD7"/>
    <w:rsid w:val="00444174"/>
    <w:rsid w:val="00457152"/>
    <w:rsid w:val="00474110"/>
    <w:rsid w:val="004B4D57"/>
    <w:rsid w:val="004B7E44"/>
    <w:rsid w:val="004D5252"/>
    <w:rsid w:val="004E34D0"/>
    <w:rsid w:val="004F2B86"/>
    <w:rsid w:val="004F3A28"/>
    <w:rsid w:val="0050766F"/>
    <w:rsid w:val="00517B9F"/>
    <w:rsid w:val="00542EB8"/>
    <w:rsid w:val="00564B8C"/>
    <w:rsid w:val="00587686"/>
    <w:rsid w:val="005A718F"/>
    <w:rsid w:val="005D617B"/>
    <w:rsid w:val="005E2D37"/>
    <w:rsid w:val="00635B06"/>
    <w:rsid w:val="006A3CE7"/>
    <w:rsid w:val="006B54A8"/>
    <w:rsid w:val="00731461"/>
    <w:rsid w:val="00734942"/>
    <w:rsid w:val="007516CF"/>
    <w:rsid w:val="00777233"/>
    <w:rsid w:val="007A0DFC"/>
    <w:rsid w:val="0080564A"/>
    <w:rsid w:val="00827A98"/>
    <w:rsid w:val="008B33BC"/>
    <w:rsid w:val="008B7A6E"/>
    <w:rsid w:val="008D3735"/>
    <w:rsid w:val="008F57F4"/>
    <w:rsid w:val="009120E9"/>
    <w:rsid w:val="0093585C"/>
    <w:rsid w:val="00945900"/>
    <w:rsid w:val="009C396C"/>
    <w:rsid w:val="00A011AE"/>
    <w:rsid w:val="00A23395"/>
    <w:rsid w:val="00A5490E"/>
    <w:rsid w:val="00AE0484"/>
    <w:rsid w:val="00B50980"/>
    <w:rsid w:val="00B572B4"/>
    <w:rsid w:val="00B72110"/>
    <w:rsid w:val="00B955FF"/>
    <w:rsid w:val="00BB0609"/>
    <w:rsid w:val="00BB174F"/>
    <w:rsid w:val="00BB7BAD"/>
    <w:rsid w:val="00C246B8"/>
    <w:rsid w:val="00C26737"/>
    <w:rsid w:val="00C4012E"/>
    <w:rsid w:val="00C504F6"/>
    <w:rsid w:val="00CC2D0C"/>
    <w:rsid w:val="00CF278C"/>
    <w:rsid w:val="00D35468"/>
    <w:rsid w:val="00D66FDF"/>
    <w:rsid w:val="00D714F5"/>
    <w:rsid w:val="00D754C6"/>
    <w:rsid w:val="00D858C7"/>
    <w:rsid w:val="00DB26A7"/>
    <w:rsid w:val="00DE2A8C"/>
    <w:rsid w:val="00E76CAD"/>
    <w:rsid w:val="00E77673"/>
    <w:rsid w:val="00E82E22"/>
    <w:rsid w:val="00E94B5F"/>
    <w:rsid w:val="00EC1EF3"/>
    <w:rsid w:val="00EE5A24"/>
    <w:rsid w:val="00EF6F9B"/>
    <w:rsid w:val="00F24252"/>
    <w:rsid w:val="00F777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5C05C7"/>
  <w15:chartTrackingRefBased/>
  <w15:docId w15:val="{E7E45526-B260-4EDB-B87F-96996E87D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18"/>
        <w:szCs w:val="18"/>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Titre1">
    <w:name w:val="heading 1"/>
    <w:basedOn w:val="Normal"/>
    <w:link w:val="Titre1Car"/>
    <w:uiPriority w:val="2"/>
    <w:qFormat/>
    <w:rsid w:val="004B7E44"/>
    <w:pPr>
      <w:keepNext/>
      <w:outlineLvl w:val="0"/>
    </w:pPr>
    <w:rPr>
      <w:rFonts w:asciiTheme="majorHAnsi" w:eastAsia="Times New Roman" w:hAnsiTheme="majorHAnsi" w:cs="Times New Roman"/>
      <w:b/>
      <w:sz w:val="48"/>
      <w:szCs w:val="24"/>
    </w:rPr>
  </w:style>
  <w:style w:type="paragraph" w:styleId="Titre2">
    <w:name w:val="heading 2"/>
    <w:basedOn w:val="Normal"/>
    <w:link w:val="Titre2C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Titre3">
    <w:name w:val="heading 3"/>
    <w:basedOn w:val="Normal"/>
    <w:link w:val="Titre3C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Titre4">
    <w:name w:val="heading 4"/>
    <w:basedOn w:val="Normal"/>
    <w:link w:val="Titre4C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Titre5">
    <w:name w:val="heading 5"/>
    <w:basedOn w:val="Normal"/>
    <w:next w:val="Normal"/>
    <w:link w:val="Titre5C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2"/>
    <w:rsid w:val="004B7E44"/>
    <w:rPr>
      <w:rFonts w:asciiTheme="majorHAnsi" w:eastAsia="Times New Roman" w:hAnsiTheme="majorHAnsi" w:cs="Times New Roman"/>
      <w:b/>
      <w:color w:val="FFFFFF" w:themeColor="background1"/>
      <w:sz w:val="48"/>
      <w:szCs w:val="24"/>
    </w:rPr>
  </w:style>
  <w:style w:type="paragraph" w:styleId="Titre">
    <w:name w:val="Title"/>
    <w:basedOn w:val="Normal"/>
    <w:link w:val="TitreC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reCar">
    <w:name w:val="Titre Car"/>
    <w:basedOn w:val="Policepardfaut"/>
    <w:link w:val="Titre"/>
    <w:uiPriority w:val="1"/>
    <w:rsid w:val="004B7E44"/>
    <w:rPr>
      <w:rFonts w:asciiTheme="majorHAnsi" w:eastAsia="Times New Roman" w:hAnsiTheme="majorHAnsi" w:cs="Times New Roman"/>
      <w:b/>
      <w:caps/>
      <w:color w:val="FFFFFF" w:themeColor="background1"/>
      <w:sz w:val="100"/>
      <w:szCs w:val="40"/>
    </w:rPr>
  </w:style>
  <w:style w:type="paragraph" w:styleId="Sous-titre">
    <w:name w:val="Subtitle"/>
    <w:basedOn w:val="Normal"/>
    <w:link w:val="Sous-titreCar"/>
    <w:uiPriority w:val="4"/>
    <w:qFormat/>
    <w:rsid w:val="004B7E44"/>
    <w:pPr>
      <w:contextualSpacing/>
    </w:pPr>
    <w:rPr>
      <w:rFonts w:eastAsia="Times New Roman" w:cs="Times New Roman"/>
      <w:b/>
      <w:sz w:val="72"/>
    </w:rPr>
  </w:style>
  <w:style w:type="character" w:customStyle="1" w:styleId="Sous-titreCar">
    <w:name w:val="Sous-titre Car"/>
    <w:basedOn w:val="Policepardfaut"/>
    <w:link w:val="Sous-titre"/>
    <w:uiPriority w:val="4"/>
    <w:rsid w:val="004B7E44"/>
    <w:rPr>
      <w:rFonts w:eastAsia="Times New Roman" w:cs="Times New Roman"/>
      <w:color w:val="FFFFFF" w:themeColor="background1"/>
      <w:sz w:val="72"/>
      <w:szCs w:val="22"/>
    </w:rPr>
  </w:style>
  <w:style w:type="paragraph" w:styleId="Sansinterligne">
    <w:name w:val="No Spacing"/>
    <w:uiPriority w:val="1"/>
    <w:unhideWhenUsed/>
    <w:qFormat/>
    <w:rsid w:val="005A718F"/>
    <w:pPr>
      <w:spacing w:after="0"/>
    </w:pPr>
    <w:rPr>
      <w:rFonts w:eastAsia="Times New Roman" w:cs="Times New Roman"/>
      <w:spacing w:val="10"/>
    </w:rPr>
  </w:style>
  <w:style w:type="character" w:customStyle="1" w:styleId="Titre2Car">
    <w:name w:val="Titre 2 Car"/>
    <w:basedOn w:val="Policepardfaut"/>
    <w:link w:val="Titre2"/>
    <w:uiPriority w:val="2"/>
    <w:rsid w:val="004B7E44"/>
    <w:rPr>
      <w:rFonts w:asciiTheme="majorHAnsi" w:eastAsia="Times New Roman" w:hAnsiTheme="majorHAnsi" w:cs="Times New Roman"/>
      <w:b/>
      <w:sz w:val="52"/>
      <w:szCs w:val="22"/>
    </w:rPr>
  </w:style>
  <w:style w:type="character" w:customStyle="1" w:styleId="Titre3Car">
    <w:name w:val="Titre 3 Car"/>
    <w:basedOn w:val="Policepardfaut"/>
    <w:link w:val="Titre3"/>
    <w:uiPriority w:val="2"/>
    <w:rsid w:val="004B7E44"/>
    <w:rPr>
      <w:rFonts w:asciiTheme="majorHAnsi" w:eastAsia="Times New Roman" w:hAnsiTheme="majorHAnsi" w:cs="Times New Roman"/>
      <w:i/>
      <w:sz w:val="24"/>
      <w:szCs w:val="22"/>
    </w:rPr>
  </w:style>
  <w:style w:type="character" w:customStyle="1" w:styleId="Titre4Car">
    <w:name w:val="Titre 4 Car"/>
    <w:basedOn w:val="Policepardfaut"/>
    <w:link w:val="Titre4"/>
    <w:uiPriority w:val="2"/>
    <w:rsid w:val="004B7E44"/>
    <w:rPr>
      <w:rFonts w:eastAsia="Times New Roman" w:cs="Times New Roman"/>
      <w:b/>
      <w:caps/>
      <w:color w:val="161718" w:themeColor="text1"/>
      <w:spacing w:val="20"/>
      <w:kern w:val="28"/>
      <w:sz w:val="24"/>
      <w:szCs w:val="22"/>
    </w:rPr>
  </w:style>
  <w:style w:type="paragraph" w:customStyle="1" w:styleId="Chapitre">
    <w:name w:val="Chapitre"/>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Titre5Car">
    <w:name w:val="Titre 5 Car"/>
    <w:basedOn w:val="Policepardfaut"/>
    <w:link w:val="Titre5"/>
    <w:uiPriority w:val="2"/>
    <w:semiHidden/>
    <w:rsid w:val="005A718F"/>
    <w:rPr>
      <w:rFonts w:eastAsia="Times New Roman" w:cs="Times New Roman"/>
      <w:spacing w:val="-4"/>
      <w:kern w:val="28"/>
      <w:sz w:val="18"/>
      <w:szCs w:val="18"/>
    </w:rPr>
  </w:style>
  <w:style w:type="paragraph" w:styleId="En-tte">
    <w:name w:val="header"/>
    <w:basedOn w:val="Normal"/>
    <w:link w:val="En-tteCar"/>
    <w:uiPriority w:val="99"/>
    <w:unhideWhenUsed/>
    <w:rsid w:val="005A718F"/>
    <w:pPr>
      <w:spacing w:line="240" w:lineRule="auto"/>
    </w:pPr>
  </w:style>
  <w:style w:type="character" w:customStyle="1" w:styleId="En-tteCar">
    <w:name w:val="En-tête Car"/>
    <w:basedOn w:val="Policepardfaut"/>
    <w:link w:val="En-tte"/>
    <w:uiPriority w:val="99"/>
    <w:rsid w:val="005A718F"/>
  </w:style>
  <w:style w:type="paragraph" w:styleId="Pieddepage">
    <w:name w:val="footer"/>
    <w:basedOn w:val="Normal"/>
    <w:link w:val="PieddepageCar"/>
    <w:uiPriority w:val="99"/>
    <w:unhideWhenUsed/>
    <w:rsid w:val="005A718F"/>
    <w:pPr>
      <w:spacing w:line="240" w:lineRule="auto"/>
      <w:jc w:val="center"/>
    </w:pPr>
  </w:style>
  <w:style w:type="character" w:customStyle="1" w:styleId="PieddepageCar">
    <w:name w:val="Pied de page Car"/>
    <w:basedOn w:val="Policepardfaut"/>
    <w:link w:val="Pieddepage"/>
    <w:uiPriority w:val="99"/>
    <w:rsid w:val="005A718F"/>
  </w:style>
  <w:style w:type="character" w:styleId="Textedelespacerserv">
    <w:name w:val="Placeholder Text"/>
    <w:basedOn w:val="Policepardfaut"/>
    <w:uiPriority w:val="99"/>
    <w:semiHidden/>
    <w:rsid w:val="00945900"/>
    <w:rPr>
      <w:color w:val="808080"/>
    </w:rPr>
  </w:style>
  <w:style w:type="table" w:styleId="Grilledutableau">
    <w:name w:val="Table Grid"/>
    <w:basedOn w:val="TableauNormal"/>
    <w:uiPriority w:val="39"/>
    <w:rsid w:val="008D37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unhideWhenUsed/>
    <w:qFormat/>
    <w:rsid w:val="005E2D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iongom\AppData\Local\Microsoft\Office\16.0\DTS\fr-FR%7bDAAA6953-CF15-4B41-98DD-31B220E4F9CF%7d\%7b177DCEEB-E32A-4C10-AE15-0A501BDB0AED%7dtf16392796_win32.dotx" TargetMode="External"/></Relationship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9D138-F420-42B6-B617-13F348C89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{177DCEEB-E32A-4C10-AE15-0A501BDB0AED}tf16392796_win32.dotx</Template>
  <TotalTime>0</TotalTime>
  <Pages>4</Pages>
  <Words>1087</Words>
  <Characters>5981</Characters>
  <Application>Microsoft Office Word</Application>
  <DocSecurity>0</DocSecurity>
  <Lines>49</Lines>
  <Paragraphs>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LIONGO MBOMBA CHRISTIAN</dc:creator>
  <cp:keywords/>
  <dc:description/>
  <cp:lastModifiedBy>Christian Liongo Mbomba (MINFIN)</cp:lastModifiedBy>
  <cp:revision>7</cp:revision>
  <dcterms:created xsi:type="dcterms:W3CDTF">2022-06-12T20:26:00Z</dcterms:created>
  <dcterms:modified xsi:type="dcterms:W3CDTF">2022-06-12T21:11:00Z</dcterms:modified>
</cp:coreProperties>
</file>